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EB52B" w14:textId="2CA24353" w:rsidR="008127D6" w:rsidRPr="003931F4" w:rsidRDefault="008127D6" w:rsidP="008127D6">
      <w:pPr>
        <w:spacing w:line="240" w:lineRule="auto"/>
        <w:ind w:right="4"/>
        <w:rPr>
          <w:rFonts w:asciiTheme="minorHAnsi" w:hAnsiTheme="minorHAnsi" w:cstheme="minorHAnsi"/>
          <w:b/>
          <w:bCs/>
        </w:rPr>
      </w:pPr>
      <w:r w:rsidRPr="003931F4">
        <w:rPr>
          <w:rFonts w:asciiTheme="minorHAnsi" w:hAnsiTheme="minorHAnsi" w:cstheme="minorHAnsi"/>
          <w:noProof/>
        </w:rPr>
        <w:drawing>
          <wp:anchor distT="0" distB="0" distL="114300" distR="114300" simplePos="0" relativeHeight="251659264" behindDoc="0" locked="0" layoutInCell="1" allowOverlap="1" wp14:anchorId="503C8D10" wp14:editId="33DCA55E">
            <wp:simplePos x="0" y="0"/>
            <wp:positionH relativeFrom="column">
              <wp:posOffset>3093085</wp:posOffset>
            </wp:positionH>
            <wp:positionV relativeFrom="paragraph">
              <wp:posOffset>-128905</wp:posOffset>
            </wp:positionV>
            <wp:extent cx="2876550" cy="675005"/>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l="26791" t="43045" r="53302" b="47391"/>
                    <a:stretch>
                      <a:fillRect/>
                    </a:stretch>
                  </pic:blipFill>
                  <pic:spPr bwMode="auto">
                    <a:xfrm>
                      <a:off x="0" y="0"/>
                      <a:ext cx="2876550" cy="6750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7025983"/>
      <w:r w:rsidRPr="003931F4">
        <w:rPr>
          <w:rFonts w:asciiTheme="minorHAnsi" w:hAnsiTheme="minorHAnsi" w:cstheme="minorHAnsi"/>
          <w:b/>
          <w:bCs/>
        </w:rPr>
        <w:t>Volume 4, No. 1</w:t>
      </w:r>
      <w:r w:rsidR="00E47D7C">
        <w:rPr>
          <w:rFonts w:asciiTheme="minorHAnsi" w:hAnsiTheme="minorHAnsi" w:cstheme="minorHAnsi"/>
          <w:b/>
          <w:bCs/>
        </w:rPr>
        <w:t>2</w:t>
      </w:r>
      <w:r w:rsidRPr="003931F4">
        <w:rPr>
          <w:rFonts w:asciiTheme="minorHAnsi" w:hAnsiTheme="minorHAnsi" w:cstheme="minorHAnsi"/>
          <w:b/>
          <w:bCs/>
        </w:rPr>
        <w:t xml:space="preserve"> </w:t>
      </w:r>
      <w:r w:rsidR="00E47D7C">
        <w:rPr>
          <w:rFonts w:asciiTheme="minorHAnsi" w:hAnsiTheme="minorHAnsi" w:cstheme="minorHAnsi"/>
          <w:b/>
          <w:bCs/>
        </w:rPr>
        <w:t>December</w:t>
      </w:r>
      <w:r w:rsidRPr="003931F4">
        <w:rPr>
          <w:rFonts w:asciiTheme="minorHAnsi" w:hAnsiTheme="minorHAnsi" w:cstheme="minorHAnsi"/>
          <w:b/>
          <w:bCs/>
        </w:rPr>
        <w:t xml:space="preserve"> 2023</w:t>
      </w:r>
      <w:bookmarkEnd w:id="0"/>
    </w:p>
    <w:p w14:paraId="48891E98" w14:textId="77777777" w:rsidR="008127D6" w:rsidRPr="003931F4" w:rsidRDefault="008127D6" w:rsidP="008127D6">
      <w:pPr>
        <w:spacing w:line="240" w:lineRule="auto"/>
        <w:ind w:right="4"/>
        <w:rPr>
          <w:rFonts w:asciiTheme="minorHAnsi" w:hAnsiTheme="minorHAnsi" w:cstheme="minorHAnsi"/>
          <w:bCs/>
        </w:rPr>
      </w:pPr>
      <w:r w:rsidRPr="003931F4">
        <w:rPr>
          <w:rFonts w:asciiTheme="minorHAnsi" w:hAnsiTheme="minorHAnsi" w:cstheme="minorHAnsi"/>
          <w:bCs/>
        </w:rPr>
        <w:t>p-ISSN</w:t>
      </w:r>
      <w:r w:rsidRPr="003931F4">
        <w:rPr>
          <w:rFonts w:asciiTheme="minorHAnsi" w:hAnsiTheme="minorHAnsi" w:cstheme="minorHAnsi"/>
          <w:bCs/>
        </w:rPr>
        <w:tab/>
        <w:t>2721-3854 | e-ISSN 2721-2769</w:t>
      </w:r>
    </w:p>
    <w:p w14:paraId="36112F46" w14:textId="4F677D3E" w:rsidR="008127D6" w:rsidRDefault="00000000" w:rsidP="008127D6">
      <w:pPr>
        <w:spacing w:line="240" w:lineRule="auto"/>
        <w:jc w:val="center"/>
        <w:rPr>
          <w:rFonts w:asciiTheme="minorHAnsi" w:hAnsiTheme="minorHAnsi" w:cstheme="minorHAnsi"/>
          <w:b/>
          <w:bCs/>
          <w:color w:val="000000"/>
        </w:rPr>
      </w:pPr>
      <w:r>
        <w:rPr>
          <w:rFonts w:asciiTheme="minorHAnsi" w:hAnsiTheme="minorHAnsi" w:cstheme="minorHAnsi"/>
          <w:b/>
          <w:bCs/>
          <w:noProof/>
          <w:szCs w:val="20"/>
        </w:rPr>
        <w:pict w14:anchorId="4BB3C30D">
          <v:rect id="_x0000_i1025" alt="" style="width:468pt;height:.05pt;mso-width-percent:0;mso-height-percent:0;mso-width-percent:0;mso-height-percent:0" o:hralign="center" o:hrstd="t" o:hrnoshade="t" o:hr="t" fillcolor="#ffc000" stroked="f"/>
        </w:pict>
      </w:r>
    </w:p>
    <w:p w14:paraId="5DD0C002" w14:textId="77777777" w:rsidR="008127D6" w:rsidRPr="008127D6" w:rsidRDefault="008127D6" w:rsidP="008127D6">
      <w:pPr>
        <w:spacing w:line="240" w:lineRule="auto"/>
        <w:jc w:val="center"/>
        <w:rPr>
          <w:rFonts w:asciiTheme="minorHAnsi" w:hAnsiTheme="minorHAnsi" w:cstheme="minorHAnsi"/>
          <w:b/>
          <w:bCs/>
          <w:color w:val="000000"/>
        </w:rPr>
      </w:pPr>
    </w:p>
    <w:p w14:paraId="069E6841" w14:textId="1765C3B2" w:rsidR="00D0506E" w:rsidRPr="008127D6" w:rsidRDefault="002B596C" w:rsidP="008127D6">
      <w:pPr>
        <w:spacing w:line="240" w:lineRule="auto"/>
        <w:jc w:val="center"/>
        <w:rPr>
          <w:rFonts w:asciiTheme="minorHAnsi" w:hAnsiTheme="minorHAnsi" w:cstheme="minorHAnsi"/>
          <w:b/>
          <w:bCs/>
          <w:color w:val="000000"/>
          <w:sz w:val="32"/>
          <w:szCs w:val="32"/>
          <w:lang w:val="en-ID"/>
        </w:rPr>
      </w:pPr>
      <w:r w:rsidRPr="008127D6">
        <w:rPr>
          <w:rFonts w:asciiTheme="minorHAnsi" w:hAnsiTheme="minorHAnsi" w:cstheme="minorHAnsi"/>
          <w:b/>
          <w:bCs/>
          <w:color w:val="000000"/>
          <w:sz w:val="32"/>
          <w:szCs w:val="32"/>
        </w:rPr>
        <w:t>ANALYSIS OF THE INFLUENCE OF FUNDAMENTAL AND MACROECONOMIC FACTORS ON STOCK PRICES IN ENERGY SECTOR COMPANIES LISTED ON THE INDONESIA STOCK EXCHANGE</w:t>
      </w:r>
    </w:p>
    <w:p w14:paraId="06124070" w14:textId="77777777" w:rsidR="0048723C" w:rsidRPr="0000144C" w:rsidRDefault="0048723C" w:rsidP="00305140">
      <w:pPr>
        <w:spacing w:line="240" w:lineRule="auto"/>
        <w:jc w:val="center"/>
        <w:rPr>
          <w:rFonts w:asciiTheme="minorHAnsi" w:hAnsiTheme="minorHAnsi" w:cstheme="minorHAnsi"/>
          <w:b/>
          <w:color w:val="000000"/>
        </w:rPr>
      </w:pPr>
    </w:p>
    <w:p w14:paraId="0C1E4FA4" w14:textId="0DF5EDE7" w:rsidR="00303A74" w:rsidRPr="0000144C" w:rsidRDefault="00303A74" w:rsidP="0000144C">
      <w:pPr>
        <w:spacing w:line="240" w:lineRule="auto"/>
        <w:jc w:val="center"/>
        <w:rPr>
          <w:rFonts w:asciiTheme="minorHAnsi" w:hAnsiTheme="minorHAnsi" w:cstheme="minorHAnsi"/>
        </w:rPr>
      </w:pPr>
      <w:r w:rsidRPr="0000144C">
        <w:rPr>
          <w:rFonts w:asciiTheme="minorHAnsi" w:hAnsiTheme="minorHAnsi" w:cstheme="minorHAnsi"/>
          <w:b/>
        </w:rPr>
        <w:t xml:space="preserve">Ilham </w:t>
      </w:r>
      <w:proofErr w:type="spellStart"/>
      <w:r w:rsidRPr="0000144C">
        <w:rPr>
          <w:rFonts w:asciiTheme="minorHAnsi" w:hAnsiTheme="minorHAnsi" w:cstheme="minorHAnsi"/>
          <w:b/>
        </w:rPr>
        <w:t>Dicardo</w:t>
      </w:r>
      <w:proofErr w:type="spellEnd"/>
      <w:r w:rsidRPr="0000144C">
        <w:rPr>
          <w:rFonts w:asciiTheme="minorHAnsi" w:hAnsiTheme="minorHAnsi" w:cstheme="minorHAnsi"/>
          <w:b/>
        </w:rPr>
        <w:t xml:space="preserve">, Mohamad Adam, Marlina </w:t>
      </w:r>
      <w:proofErr w:type="spellStart"/>
      <w:r w:rsidRPr="0000144C">
        <w:rPr>
          <w:rFonts w:asciiTheme="minorHAnsi" w:hAnsiTheme="minorHAnsi" w:cstheme="minorHAnsi"/>
          <w:b/>
        </w:rPr>
        <w:t>Widiyanti</w:t>
      </w:r>
      <w:proofErr w:type="spellEnd"/>
      <w:r w:rsidRPr="0000144C">
        <w:rPr>
          <w:rFonts w:asciiTheme="minorHAnsi" w:hAnsiTheme="minorHAnsi" w:cstheme="minorHAnsi"/>
          <w:b/>
        </w:rPr>
        <w:t>,</w:t>
      </w:r>
      <w:r w:rsidR="0000144C" w:rsidRPr="0000144C">
        <w:rPr>
          <w:rFonts w:asciiTheme="minorHAnsi" w:hAnsiTheme="minorHAnsi" w:cstheme="minorHAnsi"/>
        </w:rPr>
        <w:t xml:space="preserve"> </w:t>
      </w:r>
      <w:r w:rsidR="0000144C" w:rsidRPr="0000144C">
        <w:rPr>
          <w:rFonts w:asciiTheme="minorHAnsi" w:hAnsiTheme="minorHAnsi" w:cstheme="minorHAnsi"/>
          <w:b/>
        </w:rPr>
        <w:t>Isni Andriana</w:t>
      </w:r>
    </w:p>
    <w:p w14:paraId="01E1F842" w14:textId="1DB9E4CB" w:rsidR="00303A74" w:rsidRPr="0000144C" w:rsidRDefault="00303A74" w:rsidP="0000144C">
      <w:pPr>
        <w:spacing w:line="240" w:lineRule="auto"/>
        <w:jc w:val="center"/>
        <w:rPr>
          <w:rFonts w:asciiTheme="minorHAnsi" w:hAnsiTheme="minorHAnsi" w:cstheme="minorHAnsi"/>
          <w:bCs/>
        </w:rPr>
      </w:pPr>
      <w:r w:rsidRPr="0000144C">
        <w:rPr>
          <w:rFonts w:asciiTheme="minorHAnsi" w:hAnsiTheme="minorHAnsi" w:cstheme="minorHAnsi"/>
          <w:bCs/>
        </w:rPr>
        <w:t xml:space="preserve">Master of Management, </w:t>
      </w:r>
      <w:proofErr w:type="spellStart"/>
      <w:r w:rsidRPr="0000144C">
        <w:rPr>
          <w:rFonts w:asciiTheme="minorHAnsi" w:hAnsiTheme="minorHAnsi" w:cstheme="minorHAnsi"/>
          <w:bCs/>
        </w:rPr>
        <w:t>Sriwijaya</w:t>
      </w:r>
      <w:proofErr w:type="spellEnd"/>
      <w:r w:rsidRPr="0000144C">
        <w:rPr>
          <w:rFonts w:asciiTheme="minorHAnsi" w:hAnsiTheme="minorHAnsi" w:cstheme="minorHAnsi"/>
          <w:bCs/>
        </w:rPr>
        <w:t xml:space="preserve"> University, Palembang, Indonesia</w:t>
      </w:r>
    </w:p>
    <w:p w14:paraId="15A96972" w14:textId="4ACB063D" w:rsidR="0000144C" w:rsidRPr="0000144C" w:rsidRDefault="0000144C" w:rsidP="0000144C">
      <w:pPr>
        <w:spacing w:line="240" w:lineRule="auto"/>
        <w:jc w:val="center"/>
        <w:rPr>
          <w:rFonts w:asciiTheme="minorHAnsi" w:hAnsiTheme="minorHAnsi" w:cstheme="minorHAnsi"/>
          <w:bCs/>
        </w:rPr>
      </w:pPr>
      <w:r w:rsidRPr="0000144C">
        <w:rPr>
          <w:rFonts w:asciiTheme="minorHAnsi" w:hAnsiTheme="minorHAnsi" w:cstheme="minorHAnsi"/>
          <w:bCs/>
        </w:rPr>
        <w:t xml:space="preserve">Lecturer of Magister Management, Economic Faculty, </w:t>
      </w:r>
      <w:proofErr w:type="spellStart"/>
      <w:r w:rsidRPr="0000144C">
        <w:rPr>
          <w:rFonts w:asciiTheme="minorHAnsi" w:hAnsiTheme="minorHAnsi" w:cstheme="minorHAnsi"/>
          <w:bCs/>
        </w:rPr>
        <w:t>Sriwijaya</w:t>
      </w:r>
      <w:proofErr w:type="spellEnd"/>
      <w:r w:rsidRPr="0000144C">
        <w:rPr>
          <w:rFonts w:asciiTheme="minorHAnsi" w:hAnsiTheme="minorHAnsi" w:cstheme="minorHAnsi"/>
          <w:bCs/>
        </w:rPr>
        <w:t xml:space="preserve"> University, Palembang, Indonesia</w:t>
      </w:r>
    </w:p>
    <w:p w14:paraId="54FDBFDC" w14:textId="7BC189A9" w:rsidR="00303A74" w:rsidRPr="0000144C" w:rsidRDefault="00303A74" w:rsidP="0000144C">
      <w:pPr>
        <w:spacing w:line="240" w:lineRule="auto"/>
        <w:jc w:val="center"/>
        <w:rPr>
          <w:rFonts w:asciiTheme="minorHAnsi" w:hAnsiTheme="minorHAnsi" w:cstheme="minorHAnsi"/>
          <w:bCs/>
        </w:rPr>
      </w:pPr>
      <w:r w:rsidRPr="0000144C">
        <w:rPr>
          <w:rFonts w:asciiTheme="minorHAnsi" w:hAnsiTheme="minorHAnsi" w:cstheme="minorHAnsi"/>
          <w:bCs/>
        </w:rPr>
        <w:t xml:space="preserve">Email : </w:t>
      </w:r>
      <w:hyperlink r:id="rId9" w:history="1">
        <w:r w:rsidR="0000144C" w:rsidRPr="0000144C">
          <w:rPr>
            <w:rStyle w:val="Hyperlink"/>
            <w:rFonts w:asciiTheme="minorHAnsi" w:hAnsiTheme="minorHAnsi" w:cstheme="minorHAnsi"/>
            <w:bCs/>
            <w:color w:val="auto"/>
            <w:u w:val="none"/>
          </w:rPr>
          <w:t xml:space="preserve">01012622226024@student.unsri.ac.id, </w:t>
        </w:r>
      </w:hyperlink>
      <w:r w:rsidR="0000144C" w:rsidRPr="0000144C">
        <w:rPr>
          <w:rFonts w:asciiTheme="minorHAnsi" w:hAnsiTheme="minorHAnsi" w:cstheme="minorHAnsi"/>
          <w:bCs/>
        </w:rPr>
        <w:t>mr_adam2406@yahoo.com</w:t>
      </w:r>
      <w:hyperlink r:id="rId10" w:history="1">
        <w:r w:rsidR="0000144C" w:rsidRPr="0000144C">
          <w:rPr>
            <w:rStyle w:val="Hyperlink"/>
            <w:rFonts w:asciiTheme="minorHAnsi" w:hAnsiTheme="minorHAnsi" w:cstheme="minorHAnsi"/>
            <w:bCs/>
            <w:color w:val="auto"/>
            <w:u w:val="none"/>
          </w:rPr>
          <w:t>, marlinawidiyanti68@yahoo.co.id</w:t>
        </w:r>
      </w:hyperlink>
      <w:r w:rsidR="0000144C" w:rsidRPr="0000144C">
        <w:rPr>
          <w:rFonts w:asciiTheme="minorHAnsi" w:hAnsiTheme="minorHAnsi" w:cstheme="minorHAnsi"/>
          <w:bCs/>
        </w:rPr>
        <w:t>, isniandriana@fe.unsri.ac.id</w:t>
      </w:r>
      <w:hyperlink r:id="rId11" w:history="1">
        <w:r w:rsidR="0000144C" w:rsidRPr="0000144C">
          <w:rPr>
            <w:rStyle w:val="Hyperlink"/>
            <w:rFonts w:asciiTheme="minorHAnsi" w:hAnsiTheme="minorHAnsi" w:cstheme="minorHAnsi"/>
            <w:bCs/>
            <w:color w:val="auto"/>
            <w:u w:val="none"/>
          </w:rPr>
          <w:t xml:space="preserve"> </w:t>
        </w:r>
      </w:hyperlink>
      <w:r w:rsidR="0000144C" w:rsidRPr="0000144C">
        <w:rPr>
          <w:rFonts w:asciiTheme="minorHAnsi" w:hAnsiTheme="minorHAnsi" w:cstheme="minorHAnsi"/>
          <w:bCs/>
        </w:rPr>
        <w:t xml:space="preserve"> </w:t>
      </w:r>
    </w:p>
    <w:p w14:paraId="25B64A7F" w14:textId="77777777" w:rsidR="00303A74" w:rsidRPr="0000144C" w:rsidRDefault="00303A74" w:rsidP="00303A74">
      <w:pPr>
        <w:spacing w:line="240" w:lineRule="auto"/>
        <w:rPr>
          <w:rFonts w:asciiTheme="minorHAnsi" w:hAnsiTheme="minorHAnsi" w:cstheme="minorHAnsi"/>
          <w:b/>
          <w:color w:val="000000"/>
          <w:u w:val="single"/>
        </w:rPr>
      </w:pPr>
    </w:p>
    <w:p w14:paraId="6F8D27C1" w14:textId="15D3BD50" w:rsidR="00232633" w:rsidRPr="0000144C" w:rsidRDefault="00232633" w:rsidP="0000144C">
      <w:pPr>
        <w:tabs>
          <w:tab w:val="left" w:pos="1418"/>
        </w:tabs>
        <w:spacing w:line="240" w:lineRule="auto"/>
        <w:rPr>
          <w:rFonts w:asciiTheme="minorHAnsi" w:hAnsiTheme="minorHAnsi" w:cstheme="minorHAnsi"/>
          <w:b/>
        </w:rPr>
      </w:pPr>
      <w:r w:rsidRPr="0000144C">
        <w:rPr>
          <w:rFonts w:asciiTheme="minorHAnsi" w:hAnsiTheme="minorHAnsi" w:cstheme="minorHAnsi"/>
          <w:b/>
        </w:rPr>
        <w:t>ABSTRACT</w:t>
      </w:r>
    </w:p>
    <w:p w14:paraId="153B0C14" w14:textId="77777777" w:rsidR="00305140" w:rsidRPr="0000144C" w:rsidRDefault="00305140" w:rsidP="00305140">
      <w:pPr>
        <w:spacing w:line="240" w:lineRule="auto"/>
        <w:jc w:val="both"/>
        <w:rPr>
          <w:rFonts w:asciiTheme="minorHAnsi" w:hAnsiTheme="minorHAnsi" w:cstheme="minorHAnsi"/>
          <w:bCs/>
        </w:rPr>
      </w:pPr>
      <w:bookmarkStart w:id="1" w:name="_Hlk138338322"/>
      <w:r w:rsidRPr="0000144C">
        <w:rPr>
          <w:rFonts w:asciiTheme="minorHAnsi" w:hAnsiTheme="minorHAnsi" w:cstheme="minorHAnsi"/>
          <w:bCs/>
        </w:rPr>
        <w:t xml:space="preserve">This study aims to test and provide evidence of the influence of macro fundamental factors, namely Liquidity (CR), Solvency (DER), Profitability (ROE), Valuation (PBV), inflation, and interest rates on stock prices (PER) in energy sector companies listed on the Indonesia Stock Exchange. This study uses the purposive sampling method conducted on energy sector companies on the Indonesia Stock Exchange for the 2018-2022 period as many as 10 companies. The type of data used is quantitative data in the form of financial data sourced from annual financial statements. The analysis method used in the study was regression analysis of panel data with the </w:t>
      </w:r>
      <w:proofErr w:type="spellStart"/>
      <w:r w:rsidRPr="0000144C">
        <w:rPr>
          <w:rFonts w:asciiTheme="minorHAnsi" w:hAnsiTheme="minorHAnsi" w:cstheme="minorHAnsi"/>
          <w:bCs/>
        </w:rPr>
        <w:t>Eviews</w:t>
      </w:r>
      <w:proofErr w:type="spellEnd"/>
      <w:r w:rsidRPr="0000144C">
        <w:rPr>
          <w:rFonts w:asciiTheme="minorHAnsi" w:hAnsiTheme="minorHAnsi" w:cstheme="minorHAnsi"/>
          <w:bCs/>
        </w:rPr>
        <w:t xml:space="preserve"> 12 application tool. Based on the method tested using the Model Feasibility Test (Test F), it can be concluded that this research model is feasible to use. The results of the analysis show that Solvency (DER) affects stock prices, while Liquidity (CR), Profitability (ROE), Valuation (PBV), inflation and interest rates do not affect share prices in energy sector companies on the Indonesia Stock Exchange.</w:t>
      </w:r>
    </w:p>
    <w:p w14:paraId="154B2393" w14:textId="5C3E60A5" w:rsidR="000F1D10" w:rsidRPr="00E47D7C" w:rsidRDefault="000B508C" w:rsidP="00305140">
      <w:pPr>
        <w:tabs>
          <w:tab w:val="left" w:pos="1350"/>
        </w:tabs>
        <w:spacing w:line="240" w:lineRule="auto"/>
        <w:ind w:left="1350" w:hanging="1350"/>
        <w:jc w:val="both"/>
        <w:rPr>
          <w:rFonts w:asciiTheme="minorHAnsi" w:hAnsiTheme="minorHAnsi" w:cstheme="minorHAnsi"/>
          <w:bCs/>
        </w:rPr>
      </w:pPr>
      <w:r w:rsidRPr="0000144C">
        <w:rPr>
          <w:rFonts w:asciiTheme="minorHAnsi" w:hAnsiTheme="minorHAnsi" w:cstheme="minorHAnsi"/>
          <w:b/>
        </w:rPr>
        <w:t>Keywords</w:t>
      </w:r>
      <w:r w:rsidRPr="0000144C">
        <w:rPr>
          <w:rFonts w:asciiTheme="minorHAnsi" w:hAnsiTheme="minorHAnsi" w:cstheme="minorHAnsi"/>
        </w:rPr>
        <w:t>:</w:t>
      </w:r>
      <w:r w:rsidRPr="0000144C">
        <w:rPr>
          <w:rFonts w:asciiTheme="minorHAnsi" w:hAnsiTheme="minorHAnsi" w:cstheme="minorHAnsi"/>
        </w:rPr>
        <w:tab/>
      </w:r>
      <w:r w:rsidR="00305140" w:rsidRPr="0000144C">
        <w:rPr>
          <w:rFonts w:asciiTheme="minorHAnsi" w:hAnsiTheme="minorHAnsi" w:cstheme="minorHAnsi"/>
          <w:bCs/>
        </w:rPr>
        <w:t>Liquidity, Solvency, Profitability, Valuation, Inflation</w:t>
      </w:r>
      <w:bookmarkEnd w:id="1"/>
    </w:p>
    <w:p w14:paraId="7EA07CBD" w14:textId="77777777" w:rsidR="00BC3B7E" w:rsidRPr="00E47D7C" w:rsidRDefault="00BC3B7E" w:rsidP="00305140">
      <w:pPr>
        <w:tabs>
          <w:tab w:val="left" w:pos="1418"/>
        </w:tabs>
        <w:spacing w:line="240" w:lineRule="auto"/>
        <w:jc w:val="both"/>
        <w:rPr>
          <w:rFonts w:asciiTheme="minorHAnsi" w:hAnsiTheme="minorHAnsi" w:cstheme="minorHAnsi"/>
          <w:b/>
        </w:rPr>
      </w:pPr>
    </w:p>
    <w:p w14:paraId="07A20DC2" w14:textId="77125F28" w:rsidR="00BC3B7E" w:rsidRPr="00E47D7C" w:rsidRDefault="000F1D10" w:rsidP="0000144C">
      <w:pPr>
        <w:tabs>
          <w:tab w:val="left" w:pos="567"/>
          <w:tab w:val="left" w:pos="1418"/>
        </w:tabs>
        <w:spacing w:line="240" w:lineRule="auto"/>
        <w:rPr>
          <w:rFonts w:asciiTheme="minorHAnsi" w:hAnsiTheme="minorHAnsi" w:cstheme="minorHAnsi"/>
          <w:b/>
        </w:rPr>
      </w:pPr>
      <w:r w:rsidRPr="0000144C">
        <w:rPr>
          <w:rFonts w:asciiTheme="minorHAnsi" w:hAnsiTheme="minorHAnsi" w:cstheme="minorHAnsi"/>
          <w:b/>
        </w:rPr>
        <w:t>INTRODUCTION</w:t>
      </w:r>
    </w:p>
    <w:p w14:paraId="6EF68A57" w14:textId="7B837A0C" w:rsidR="0094522F" w:rsidRPr="00E47D7C" w:rsidRDefault="00F458C7" w:rsidP="0000144C">
      <w:pPr>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The rapid development of national and international economies has progressed in all fields. Many aspects affect and play an important role, one of which is the energy sector. The energy sector is one of the pillars of a country's economic development, because of its role as a provider of natural resources that are indispensable for a country's economic growth. The rich potential of natural resources will be able to establish the opening of companies to explore these resources.</w:t>
      </w:r>
      <w:r w:rsidRPr="0000144C">
        <w:rPr>
          <w:rFonts w:asciiTheme="minorHAnsi" w:eastAsia="Times New Roman" w:hAnsiTheme="minorHAnsi" w:cstheme="minorHAnsi"/>
          <w:spacing w:val="-1"/>
        </w:rPr>
        <w:t xml:space="preserve"> According to </w:t>
      </w:r>
      <w:r w:rsidRPr="0000144C">
        <w:rPr>
          <w:rFonts w:asciiTheme="minorHAnsi" w:eastAsia="Times New Roman" w:hAnsiTheme="minorHAnsi" w:cstheme="minorHAnsi"/>
          <w:spacing w:val="-1"/>
        </w:rPr>
        <w:fldChar w:fldCharType="begin" w:fldLock="1"/>
      </w:r>
      <w:r w:rsidR="00CA3CD8">
        <w:rPr>
          <w:rFonts w:asciiTheme="minorHAnsi" w:eastAsia="Times New Roman" w:hAnsiTheme="minorHAnsi" w:cstheme="minorHAnsi"/>
          <w:spacing w:val="-1"/>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approach.","author":[{"dropping-particle":"","family":"Rina Nirmala Thahir","given":"","non-dropping-particle":"","parse-names":false,"suffix":""}],"container-title":"Suparyanto dan Rosad (2015","id":"ITEM-1","issue":"3","issued":{"date-parts":[["2020"]]},"page":"248-253","title":"PENGARUH PROFITABILITAS, STRUKTUR AKTIVA, LIKUIDITAS, DAN UKURAN PERUSAHAAN TERHADAP STRUKTUR MODAL(Studi Pada Perusahaan Pertambangan Yang Terdaftar Di Bursa Efek Indonesia Tahun 2010-2013)","type":"article-journal","volume":"5"},"uris":["http://www.mendeley.com/documents/?uuid=49c1f426-6ac9-4fac-bf91-a4564742522a","http://www.mendeley.com/documents/?uuid=a1ba2bc8-8ac8-41b3-bfc0-7e5f6ace25f4"]}],"mendeley":{"formattedCitation":"(Rina Nirmala Thahir, 2020)","manualFormatting":"Thahir (2020)","plainTextFormattedCitation":"(Rina Nirmala Thahir, 2020)","previouslyFormattedCitation":"(Rina Nirmala Thahir, 2020)"},"properties":{"noteIndex":0},"schema":"https://github.com/citation-style-language/schema/raw/master/csl-citation.json"}</w:instrText>
      </w:r>
      <w:r w:rsidRPr="0000144C">
        <w:rPr>
          <w:rFonts w:asciiTheme="minorHAnsi" w:eastAsia="Times New Roman" w:hAnsiTheme="minorHAnsi" w:cstheme="minorHAnsi"/>
          <w:spacing w:val="-1"/>
        </w:rPr>
        <w:fldChar w:fldCharType="separate"/>
      </w:r>
      <w:r w:rsidRPr="0000144C">
        <w:rPr>
          <w:rFonts w:asciiTheme="minorHAnsi" w:eastAsia="Times New Roman" w:hAnsiTheme="minorHAnsi" w:cstheme="minorHAnsi"/>
          <w:noProof/>
          <w:spacing w:val="-1"/>
        </w:rPr>
        <w:t>Thahir (2020)</w:t>
      </w:r>
      <w:r w:rsidRPr="0000144C">
        <w:rPr>
          <w:rFonts w:asciiTheme="minorHAnsi" w:eastAsia="Times New Roman" w:hAnsiTheme="minorHAnsi" w:cstheme="minorHAnsi"/>
          <w:spacing w:val="-1"/>
        </w:rPr>
        <w:fldChar w:fldCharType="end"/>
      </w:r>
      <w:r w:rsidRPr="0000144C">
        <w:rPr>
          <w:rFonts w:asciiTheme="minorHAnsi" w:eastAsia="Times New Roman" w:hAnsiTheme="minorHAnsi" w:cstheme="minorHAnsi"/>
          <w:spacing w:val="-1"/>
        </w:rPr>
        <w:t xml:space="preserve"> </w:t>
      </w:r>
      <w:r w:rsidRPr="0000144C">
        <w:rPr>
          <w:rFonts w:asciiTheme="minorHAnsi" w:hAnsiTheme="minorHAnsi" w:cstheme="minorHAnsi"/>
          <w:color w:val="000000"/>
        </w:rPr>
        <w:t>Energy sector companies need very large capital to explore natural resources in developing their business. For this reason, many energy sector companies enter the capital market so that it has a big role for a country's economy.</w:t>
      </w:r>
    </w:p>
    <w:p w14:paraId="032614A9" w14:textId="23C959F7" w:rsidR="00F458C7" w:rsidRPr="00E47D7C" w:rsidRDefault="00F458C7" w:rsidP="0000144C">
      <w:pPr>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 xml:space="preserve">The Indonesia Stock Exchange (IDX) is a capital market in Indonesia with the number of companies listed as of September 16, 2022, amounting to 843 issuers, including 78 issuers including energy sector companies. The stock price is the price prevailing in the stock exchange market at a certain time and is determined by market participants and the demand and supply </w:t>
      </w:r>
      <w:r w:rsidRPr="0000144C">
        <w:rPr>
          <w:rFonts w:asciiTheme="minorHAnsi" w:hAnsiTheme="minorHAnsi" w:cstheme="minorHAnsi"/>
          <w:color w:val="000000"/>
        </w:rPr>
        <w:lastRenderedPageBreak/>
        <w:t xml:space="preserve">of the stock. Stock prices always fluctuate every time, therefore a method is needed to predict stock prices so that there is no loss in investment decision making </w:t>
      </w:r>
      <w:r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{"citationItems":[{"id":"ITEM-1","itemData":{"author":[{"dropping-particle":"","family":"Jogiyanto Hartono","given":"","non-dropping-particle":"","parse-names":false,"suffix":""}],"id":"ITEM-1","issued":{"date-parts":[["2013"]]},"number-of-pages":"704","publisher":"Yogyakarta BPFE , 2013","publisher-place":"Bandung","title":"Teori Portofolio dan Analisis Investasi edisi 8","type":"book"},"uris":["http://www.mendeley.com/documents/?uuid=f09ecd80-2b46-484b-9cf6-76001e0586cf","http://www.mendeley.com/documents/?uuid=395ca973-50ab-4c0d-b834-0cdabe21d785"]}],"mendeley":{"formattedCitation":"(Jogiyanto Hartono, 2013)","plainTextFormattedCitation":"(Jogiyanto Hartono, 2013)","previouslyFormattedCitation":"(Jogiyanto Hartono, 2013)"},"properties":{"noteIndex":0},"schema":"https://github.com/citation-style-language/schema/raw/master/csl-citation.json"}</w:instrText>
      </w:r>
      <w:r w:rsidRPr="0000144C">
        <w:rPr>
          <w:rFonts w:asciiTheme="minorHAnsi" w:hAnsiTheme="minorHAnsi" w:cstheme="minorHAnsi"/>
          <w:color w:val="000000"/>
        </w:rPr>
        <w:fldChar w:fldCharType="separate"/>
      </w:r>
      <w:r w:rsidRPr="0000144C">
        <w:rPr>
          <w:rFonts w:asciiTheme="minorHAnsi" w:hAnsiTheme="minorHAnsi" w:cstheme="minorHAnsi"/>
          <w:noProof/>
          <w:color w:val="000000"/>
        </w:rPr>
        <w:t>(Jogiyanto Hartono, 2013)</w:t>
      </w:r>
      <w:r w:rsidRPr="0000144C">
        <w:rPr>
          <w:rFonts w:asciiTheme="minorHAnsi" w:hAnsiTheme="minorHAnsi" w:cstheme="minorHAnsi"/>
          <w:color w:val="000000"/>
        </w:rPr>
        <w:fldChar w:fldCharType="end"/>
      </w:r>
      <w:r w:rsidRPr="0000144C">
        <w:rPr>
          <w:rFonts w:asciiTheme="minorHAnsi" w:hAnsiTheme="minorHAnsi" w:cstheme="minorHAnsi"/>
          <w:color w:val="000000"/>
        </w:rPr>
        <w:t xml:space="preserve">. Stock prices are basically influenced by factors that come from within the company (internal factors) which are also often called fundamental factors and factors that come from outside the company (external factors) or Macroeconomic factors. Fundamental factors are factors that come from within the company that issues shares, which are related to the assessment of company performance, about the effectiveness and efficiency of the company in achieving its goals </w:t>
      </w:r>
      <w:r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{"citationItems":[{"id":"ITEM-1","itemData":{"author":[{"dropping-particle":"","family":"Stoner","given":"James A. F. dan Edward R.","non-dropping-particle":"","parse-names":false,"suffix":""},{"dropping-particle":"","family":"Freeman","given":"","non-dropping-particle":"","parse-names":false,"suffix":""}],"edition":"Edisi Keli","id":"ITEM-1","issued":{"date-parts":[["1994"]]},"publisher":"Intermedia","publisher-place":"Jakarta","title":"Manajemen","type":"book"},"uris":["http://www.mendeley.com/documents/?uuid=e3a4197f-aab3-42ef-95f5-4b9fa7c3447d","http://www.mendeley.com/documents/?uuid=2d05e839-b275-4520-ad51-cb0565a5fee0"]}],"mendeley":{"formattedCitation":"(Stoner &amp; Freeman, 1994)","plainTextFormattedCitation":"(Stoner &amp; Freeman, 1994)","previouslyFormattedCitation":"(Stoner &amp; Freeman, 1994)"},"properties":{"noteIndex":0},"schema":"https://github.com/citation-style-language/schema/raw/master/csl-citation.json"}</w:instrText>
      </w:r>
      <w:r w:rsidRPr="0000144C">
        <w:rPr>
          <w:rFonts w:asciiTheme="minorHAnsi" w:hAnsiTheme="minorHAnsi" w:cstheme="minorHAnsi"/>
          <w:color w:val="000000"/>
        </w:rPr>
        <w:fldChar w:fldCharType="separate"/>
      </w:r>
      <w:r w:rsidRPr="0000144C">
        <w:rPr>
          <w:rFonts w:asciiTheme="minorHAnsi" w:hAnsiTheme="minorHAnsi" w:cstheme="minorHAnsi"/>
          <w:noProof/>
          <w:color w:val="000000"/>
        </w:rPr>
        <w:t>(Stoner &amp; Freeman, 1994)</w:t>
      </w:r>
      <w:r w:rsidRPr="0000144C">
        <w:rPr>
          <w:rFonts w:asciiTheme="minorHAnsi" w:hAnsiTheme="minorHAnsi" w:cstheme="minorHAnsi"/>
          <w:color w:val="000000"/>
        </w:rPr>
        <w:fldChar w:fldCharType="end"/>
      </w:r>
      <w:r w:rsidRPr="0000144C">
        <w:rPr>
          <w:rFonts w:asciiTheme="minorHAnsi" w:hAnsiTheme="minorHAnsi" w:cstheme="minorHAnsi"/>
          <w:color w:val="000000"/>
        </w:rPr>
        <w:t>.</w:t>
      </w:r>
    </w:p>
    <w:p w14:paraId="66F33DFB" w14:textId="7FE2E446" w:rsidR="007F1466" w:rsidRPr="0000144C" w:rsidRDefault="0094522F" w:rsidP="0000144C">
      <w:pPr>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 xml:space="preserve">Several studies have examined fundamental and external factors that are expected to affect stock prices </w:t>
      </w:r>
      <w:r w:rsidRPr="0000144C">
        <w:rPr>
          <w:rFonts w:asciiTheme="minorHAnsi" w:hAnsiTheme="minorHAnsi" w:cstheme="minorHAnsi"/>
          <w:iCs/>
          <w:color w:val="000000"/>
        </w:rPr>
        <w:t xml:space="preserve">like from </w:t>
      </w:r>
      <w:r w:rsidR="00F458C7" w:rsidRPr="0000144C">
        <w:rPr>
          <w:rFonts w:asciiTheme="minorHAnsi" w:hAnsiTheme="minorHAnsi" w:cstheme="minorHAnsi"/>
          <w:iCs/>
          <w:color w:val="000000"/>
        </w:rPr>
        <w:fldChar w:fldCharType="begin" w:fldLock="1"/>
      </w:r>
      <w:r w:rsidR="00CA3CD8">
        <w:rPr>
          <w:rFonts w:asciiTheme="minorHAnsi" w:hAnsiTheme="minorHAnsi" w:cstheme="minorHAnsi"/>
          <w:iCs/>
          <w:color w:val="000000"/>
        </w:rPr>
        <w:instrText>ADDIN CSL_CITATION {"citationItems":[{"id":"ITEM-1","itemData":{"author":[{"dropping-particle":"","family":"Purba","given":"Mohd Nawi","non-dropping-particle":"","parse-names":false,"suffix":""},{"dropping-particle":"","family":"Thalia","given":"Jofana","non-dropping-particle":"","parse-names":false,"suffix":""},{"dropping-particle":"","family":"Daniela","given":"SelvicaPrice","non-dropping-particle":"","parse-names":false,"suffix":""}],"id":"ITEM-1","issue":"3","issued":{"date-parts":[["2022"]]},"page":"733-745","title":"THE EFFECT OF EARNING PER SHARE , PRICE EARNING RATIO , DEBT TO EQUITY RATIO AND CURRENT RATIO ON STOCK PRICE OF MINING COMPANY LISTED IN INDONESIA STOCK EXCHANGE ( IDX ) 2018-2021 JIMEA | Jurnal Ilmiah MEA ( Manajemen , Ekonomi , dan Akuntansi )","type":"article-journal","volume":"6"},"uris":["http://www.mendeley.com/documents/?uuid=2855a693-ee64-4e54-8bd6-2a96a2d05ac8","http://www.mendeley.com/documents/?uuid=97fe0f7a-508a-4253-9c58-4a23ba3464c2"]}],"mendeley":{"formattedCitation":"(Purba et al., 2022)"},"properties":{"noteIndex":0},"schema":"https://github.com/citation-style-language/schema/raw/master/csl-citation.json"}</w:instrText>
      </w:r>
      <w:r w:rsidR="00F458C7" w:rsidRPr="0000144C">
        <w:rPr>
          <w:rFonts w:asciiTheme="minorHAnsi" w:hAnsiTheme="minorHAnsi" w:cstheme="minorHAnsi"/>
          <w:iCs/>
          <w:color w:val="000000"/>
        </w:rPr>
        <w:fldChar w:fldCharType="separate"/>
      </w:r>
      <w:r w:rsidR="00CA3CD8" w:rsidRPr="00CA3CD8">
        <w:rPr>
          <w:rFonts w:asciiTheme="minorHAnsi" w:hAnsiTheme="minorHAnsi" w:cstheme="minorHAnsi"/>
          <w:iCs/>
          <w:noProof/>
          <w:color w:val="000000"/>
        </w:rPr>
        <w:t>(Purba et al., 2022)</w:t>
      </w:r>
      <w:r w:rsidR="00F458C7" w:rsidRPr="0000144C">
        <w:rPr>
          <w:rFonts w:asciiTheme="minorHAnsi" w:hAnsiTheme="minorHAnsi" w:cstheme="minorHAnsi"/>
          <w:iCs/>
          <w:color w:val="000000"/>
        </w:rPr>
        <w:fldChar w:fldCharType="end"/>
      </w:r>
      <w:r w:rsidR="00F458C7" w:rsidRPr="0000144C">
        <w:rPr>
          <w:rFonts w:asciiTheme="minorHAnsi" w:hAnsiTheme="minorHAnsi" w:cstheme="minorHAnsi"/>
          <w:iCs/>
          <w:color w:val="000000"/>
        </w:rPr>
        <w:t xml:space="preserve"> mentions that </w:t>
      </w:r>
      <w:r w:rsidR="00F458C7" w:rsidRPr="0000144C">
        <w:rPr>
          <w:rFonts w:asciiTheme="minorHAnsi" w:hAnsiTheme="minorHAnsi" w:cstheme="minorHAnsi"/>
          <w:i/>
          <w:iCs/>
          <w:color w:val="000000"/>
        </w:rPr>
        <w:t>Current Ratio</w:t>
      </w:r>
      <w:r w:rsidR="00F458C7" w:rsidRPr="0000144C">
        <w:rPr>
          <w:rFonts w:asciiTheme="minorHAnsi" w:hAnsiTheme="minorHAnsi" w:cstheme="minorHAnsi"/>
          <w:iCs/>
          <w:color w:val="000000"/>
        </w:rPr>
        <w:t xml:space="preserve"> Positive effect on stock price</w:t>
      </w:r>
      <w:r w:rsidR="007F1466" w:rsidRPr="0000144C">
        <w:rPr>
          <w:rFonts w:asciiTheme="minorHAnsi" w:hAnsiTheme="minorHAnsi" w:cstheme="minorHAnsi"/>
          <w:color w:val="000000"/>
        </w:rPr>
        <w:t xml:space="preserve">, instead of research conducted by </w:t>
      </w:r>
      <w:r w:rsidR="00F458C7"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{"citationItems":[{"id":"ITEM-1","itemData":{"DOI":"10.31599/jki.v22i1.918","ISSN":"1410-9794","abstract":"Tujuan penelitian ini untuk menganalisis harga saham dengan menggunakan aspek fundamental, teknikal dan makro ekonomi. Data penelitian diperoleh dari Bursa Efek Indonesia pada perusahaan sektor energi, periode 2015 -  2019. Persamaan regresi berganda digunakan untuk menentukan pengaruh antara harga saham and aspek fundamental, teknikal dan makro ekonomi. Aspek fundamental meliputi Earning Per Share, Return on Equity, Current Ratio dan Debt to Equity Ratio. Aspek teknikal dilihat dari trend pergerakan saham, sedangkan aspek makro ekonomi ditunjukkan oleh suku bunga Sertifikat Bank Indonesia, harga minyak dunia, dan kurs valuta asing. Hasil penelitian ini adalah Earning Per Share dan tren pergerakan harga saham berpengaruh positif dan signifikan terhadap harga saham, variabel Return on Equity, Current Ratio, Debt to Equity Ratio, kurs rupiah terhadap dolar berpengaruh negatif dan tidak signifikan, sedangkan variabel suku bunga Sertifikat Bank Indonesia dan harga minyak dunia berpengaruh negatif dan signifikan. Dari penelitian ini diharapkan bermanfaat bagi akademisi dan khalayak masyarakat untuk memperhatikan aspek-aspek yang mempengaruhi harga saham dalam melakukan investasi terhadap saham suatu perusahaan. Di samping itu juga dapat bermanfaat bagi perusahaan dalam menetapkan stategi untuk meningkatkan harga saham","author":[{"dropping-particle":"","family":"Prastio","given":"Muhamad Bagas","non-dropping-particle":"","parse-names":false,"suffix":""},{"dropping-particle":"","family":"Muhani","given":"Muhani","non-dropping-particle":"","parse-names":false,"suffix":""},{"dropping-particle":"","family":"Setyawati","given":"Irma","non-dropping-particle":"","parse-names":false,"suffix":""}],"container-title":"Jurnal Kajian Ilmiah","id":"ITEM-1","issue":"1","issued":{"date-parts":[["2022"]]},"page":"67-78","title":"Aspek Fundamental Teknikal dan Makroekonomi pada Sektor Energi di Bursa Efek Indonesia Periode 2015 – 2019","type":"article-journal","volume":"22"},"uris":["http://www.mendeley.com/documents/?uuid=4221fd41-29f7-4e21-8350-581603f92ae0","http://www.mendeley.com/documents/?uuid=4222a02b-61fa-476a-8878-8196fd4f7223"]}],"mendeley":{"formattedCitation":"(Prastio et al., 2022)","plainTextFormattedCitation":"(Prastio et al., 2022)","previouslyFormattedCitation":"(Prastio et al., 2022)"},"properties":{"noteIndex":0},"schema":"https://github.com/citation-style-language/schema/raw/master/csl-citation.json"}</w:instrText>
      </w:r>
      <w:r w:rsidR="00F458C7" w:rsidRPr="0000144C">
        <w:rPr>
          <w:rFonts w:asciiTheme="minorHAnsi" w:hAnsiTheme="minorHAnsi" w:cstheme="minorHAnsi"/>
          <w:color w:val="000000"/>
        </w:rPr>
        <w:fldChar w:fldCharType="separate"/>
      </w:r>
      <w:r w:rsidR="00F458C7" w:rsidRPr="0000144C">
        <w:rPr>
          <w:rFonts w:asciiTheme="minorHAnsi" w:hAnsiTheme="minorHAnsi" w:cstheme="minorHAnsi"/>
          <w:noProof/>
          <w:color w:val="000000"/>
        </w:rPr>
        <w:t>(Prastio et al., 2022)</w:t>
      </w:r>
      <w:r w:rsidR="00F458C7" w:rsidRPr="0000144C">
        <w:rPr>
          <w:rFonts w:asciiTheme="minorHAnsi" w:hAnsiTheme="minorHAnsi" w:cstheme="minorHAnsi"/>
          <w:color w:val="000000"/>
        </w:rPr>
        <w:fldChar w:fldCharType="end"/>
      </w:r>
      <w:r w:rsidRPr="0000144C">
        <w:rPr>
          <w:rFonts w:asciiTheme="minorHAnsi" w:hAnsiTheme="minorHAnsi" w:cstheme="minorHAnsi"/>
          <w:color w:val="000000"/>
        </w:rPr>
        <w:t xml:space="preserve"> mention </w:t>
      </w:r>
      <w:r w:rsidR="00F458C7" w:rsidRPr="0000144C">
        <w:rPr>
          <w:rFonts w:asciiTheme="minorHAnsi" w:hAnsiTheme="minorHAnsi" w:cstheme="minorHAnsi"/>
          <w:i/>
          <w:color w:val="000000"/>
        </w:rPr>
        <w:t xml:space="preserve">Current Ratio </w:t>
      </w:r>
      <w:r w:rsidR="00F458C7" w:rsidRPr="0000144C">
        <w:rPr>
          <w:rFonts w:asciiTheme="minorHAnsi" w:hAnsiTheme="minorHAnsi" w:cstheme="minorHAnsi"/>
          <w:color w:val="000000"/>
        </w:rPr>
        <w:t>Negatively affect stock prices</w:t>
      </w:r>
      <w:r w:rsidR="00F458C7" w:rsidRPr="0000144C">
        <w:rPr>
          <w:rFonts w:asciiTheme="minorHAnsi" w:hAnsiTheme="minorHAnsi" w:cstheme="minorHAnsi"/>
          <w:iCs/>
          <w:color w:val="000000"/>
        </w:rPr>
        <w:t xml:space="preserve">. Results of research conducted by </w:t>
      </w:r>
      <w:r w:rsidR="009C6115" w:rsidRPr="0000144C">
        <w:rPr>
          <w:rFonts w:asciiTheme="minorHAnsi" w:hAnsiTheme="minorHAnsi" w:cstheme="minorHAnsi"/>
          <w:iCs/>
          <w:color w:val="000000"/>
        </w:rPr>
        <w:fldChar w:fldCharType="begin" w:fldLock="1"/>
      </w:r>
      <w:r w:rsidR="00CA3CD8">
        <w:rPr>
          <w:rFonts w:asciiTheme="minorHAnsi" w:hAnsiTheme="minorHAnsi" w:cstheme="minorHAnsi"/>
          <w:iCs/>
          <w:color w:val="000000"/>
        </w:rPr>
        <w:instrText>ADDIN CSL_CITATION {"citationItems":[{"id":"ITEM-1","itemData":{"author":[{"dropping-particle":"","family":"Ade","given":"Siagian Onny","non-dropping-particle":"","parse-names":false,"suffix":""},{"dropping-particle":"","family":"Hadion","given":"Wijoyo","non-dropping-particle":"","parse-names":false,"suffix":""},{"dropping-particle":"","family":"Yoyok","given":"Cahyo","non-dropping-particle":"","parse-names":false,"suffix":""}],"id":"ITEM-1","issue":"2","issued":{"date-parts":[["2021"]]},"title":"Pr ep rin t n ot pe e Pr ep rin t n ot e ed","type":"article-journal","volume":"3"},"uris":["http://www.mendeley.com/documents/?uuid=17acb6ea-be9b-4f32-843f-b41f9065936a","http://www.mendeley.com/documents/?uuid=e3f8b93e-69ef-4a38-b62c-9b885d14068c"]}],"mendeley":{"formattedCitation":"(Ade et al., 2021)","plainTextFormattedCitation":"(Ade et al., 2021)","previouslyFormattedCitation":"(Ade et al., 2021)"},"properties":{"noteIndex":0},"schema":"https://github.com/citation-style-language/schema/raw/master/csl-citation.json"}</w:instrText>
      </w:r>
      <w:r w:rsidR="009C6115" w:rsidRPr="0000144C">
        <w:rPr>
          <w:rFonts w:asciiTheme="minorHAnsi" w:hAnsiTheme="minorHAnsi" w:cstheme="minorHAnsi"/>
          <w:iCs/>
          <w:color w:val="000000"/>
        </w:rPr>
        <w:fldChar w:fldCharType="separate"/>
      </w:r>
      <w:r w:rsidR="009C6115" w:rsidRPr="0000144C">
        <w:rPr>
          <w:rFonts w:asciiTheme="minorHAnsi" w:hAnsiTheme="minorHAnsi" w:cstheme="minorHAnsi"/>
          <w:iCs/>
          <w:noProof/>
          <w:color w:val="000000"/>
        </w:rPr>
        <w:t>(Ade et al., 2021)</w:t>
      </w:r>
      <w:r w:rsidR="009C6115" w:rsidRPr="0000144C">
        <w:rPr>
          <w:rFonts w:asciiTheme="minorHAnsi" w:hAnsiTheme="minorHAnsi" w:cstheme="minorHAnsi"/>
          <w:iCs/>
          <w:color w:val="000000"/>
        </w:rPr>
        <w:fldChar w:fldCharType="end"/>
      </w:r>
      <w:r w:rsidR="009C6115" w:rsidRPr="0000144C">
        <w:rPr>
          <w:rFonts w:asciiTheme="minorHAnsi" w:hAnsiTheme="minorHAnsi" w:cstheme="minorHAnsi"/>
          <w:iCs/>
          <w:color w:val="000000"/>
        </w:rPr>
        <w:t xml:space="preserve"> mention </w:t>
      </w:r>
      <w:r w:rsidR="009C6115" w:rsidRPr="0000144C">
        <w:rPr>
          <w:rFonts w:asciiTheme="minorHAnsi" w:hAnsiTheme="minorHAnsi" w:cstheme="minorHAnsi"/>
          <w:i/>
          <w:iCs/>
          <w:color w:val="000000"/>
        </w:rPr>
        <w:t xml:space="preserve">Debt to Equity Ratio </w:t>
      </w:r>
      <w:r w:rsidR="009C6115" w:rsidRPr="0000144C">
        <w:rPr>
          <w:rFonts w:asciiTheme="minorHAnsi" w:hAnsiTheme="minorHAnsi" w:cstheme="minorHAnsi"/>
          <w:iCs/>
          <w:color w:val="000000"/>
        </w:rPr>
        <w:t>Positive effect on stock price</w:t>
      </w:r>
      <w:r w:rsidR="007F1466" w:rsidRPr="0000144C">
        <w:rPr>
          <w:rFonts w:asciiTheme="minorHAnsi" w:hAnsiTheme="minorHAnsi" w:cstheme="minorHAnsi"/>
          <w:color w:val="000000"/>
        </w:rPr>
        <w:t xml:space="preserve">, this study contradicts </w:t>
      </w:r>
      <w:r w:rsidR="009C6115"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{"citationItems":[{"id":"ITEM-1","itemData":{"ISBN":"1610631030063","abstract":"Tujuan penelitian ini adalah untuk menganalisis bagaimana pengaruh brand awareness, brand image dan media communication terhadap kepu- tusan pembelian sepeda motor Yamaha Mio Sporty (Studi Kasus Pada Konsumen Yamaha Mio Sporty Yamaha Agung Motor Brebes) secara par- sial maupun simultan. Populasi penelitian ini adalah seluruh konsumen yang membeli Yamaha Mio Sporty di Yamaha Agung Motor Brebes pada tahun 2010. Pengambilan sampel dilakukan dengan menggunakan metode random sampling dan diperoleh sebanyak 97 konsumen. Hasil analisis regresi data menunjukkan persamaan sebagai berikut Y = 5,455 +0,171X1+0,226X2+0,148X3. Brand awareness, brand image dan media communication berpengaruh secara parsial dan simultan terhadap kepu- tusan pembelian sepeda motor Yamaha Mio Sporty pada Yamaha Agung Motor Brebes. Simpulan penelitian ini adalah keputusan pembelian sepeda motor Yamaha Mio Sporty mampu dijelaskan oleh variabel brand aware- ness, brand image dan media communication sebesar 55,3% dan sisanya yaitu sebesar 44,7% dijelaskan oleh variabel lain yang tidak diteliti dalam penelitian ini.","author":[{"dropping-particle":"","family":"Juwita","given":"Chairunisa Puspa","non-dropping-particle":"","parse-names":false,"suffix":""},{"dropping-particle":"","family":"Diana","given":"Nana","non-dropping-particle":"","parse-names":false,"suffix":""}],"container-title":"Management Analysis Journal","id":"ITEM-1","issue":"2","issued":{"date-parts":[["2020"]]},"page":"120-128","title":"The Effect Of DER And ROE On Stock Price JII Compnies","type":"article-journal","volume":"1"},"uris":["http://www.mendeley.com/documents/?uuid=f1a598b5-a517-4fc5-a1c0-34d75f9ffa89","http://www.mendeley.com/documents/?uuid=7332b6d1-616b-4e67-9eb5-3722d826e646"]}],"mendeley":{"formattedCitation":"(Juwita &amp; Diana, 2020)"},"properties":{"noteIndex":0},"schema":"https://github.com/citation-style-language/schema/raw/master/csl-citation.json"}</w:instrText>
      </w:r>
      <w:r w:rsidR="009C6115" w:rsidRPr="0000144C">
        <w:rPr>
          <w:rFonts w:asciiTheme="minorHAnsi" w:hAnsiTheme="minorHAnsi" w:cstheme="minorHAnsi"/>
          <w:color w:val="000000"/>
        </w:rPr>
        <w:fldChar w:fldCharType="separate"/>
      </w:r>
      <w:r w:rsidR="00CA3CD8" w:rsidRPr="00CA3CD8">
        <w:rPr>
          <w:rFonts w:asciiTheme="minorHAnsi" w:hAnsiTheme="minorHAnsi" w:cstheme="minorHAnsi"/>
          <w:noProof/>
          <w:color w:val="000000"/>
        </w:rPr>
        <w:t>(Juwita &amp; Diana, 2020)</w:t>
      </w:r>
      <w:r w:rsidR="009C6115" w:rsidRPr="0000144C">
        <w:rPr>
          <w:rFonts w:asciiTheme="minorHAnsi" w:hAnsiTheme="minorHAnsi" w:cstheme="minorHAnsi"/>
          <w:color w:val="000000"/>
        </w:rPr>
        <w:fldChar w:fldCharType="end"/>
      </w:r>
      <w:r w:rsidR="007F1466" w:rsidRPr="0000144C">
        <w:rPr>
          <w:rFonts w:asciiTheme="minorHAnsi" w:hAnsiTheme="minorHAnsi" w:cstheme="minorHAnsi"/>
          <w:color w:val="000000"/>
        </w:rPr>
        <w:t xml:space="preserve"> mentions that </w:t>
      </w:r>
      <w:r w:rsidR="009C6115" w:rsidRPr="0000144C">
        <w:rPr>
          <w:rFonts w:asciiTheme="minorHAnsi" w:hAnsiTheme="minorHAnsi" w:cstheme="minorHAnsi"/>
          <w:i/>
          <w:color w:val="000000"/>
        </w:rPr>
        <w:t xml:space="preserve">Debt to Equity Ratio negatively affects </w:t>
      </w:r>
      <w:r w:rsidR="009C6115" w:rsidRPr="0000144C">
        <w:rPr>
          <w:rFonts w:asciiTheme="minorHAnsi" w:hAnsiTheme="minorHAnsi" w:cstheme="minorHAnsi"/>
          <w:iCs/>
          <w:color w:val="000000"/>
        </w:rPr>
        <w:t>stock price. Research conducted by (</w:t>
      </w:r>
      <w:r w:rsidR="009C6115" w:rsidRPr="0000144C">
        <w:rPr>
          <w:rFonts w:asciiTheme="minorHAnsi" w:hAnsiTheme="minorHAnsi" w:cstheme="minorHAnsi"/>
          <w:iCs/>
          <w:color w:val="000000"/>
        </w:rPr>
        <w:fldChar w:fldCharType="begin" w:fldLock="1"/>
      </w:r>
      <w:r w:rsidR="00CA3CD8">
        <w:rPr>
          <w:rFonts w:asciiTheme="minorHAnsi" w:hAnsiTheme="minorHAnsi" w:cstheme="minorHAnsi"/>
          <w:iCs/>
          <w:color w:val="000000"/>
        </w:rPr>
        <w:instrText>ADDIN CSL_CITATION {"citationItems":[{"id":"ITEM-1","itemData":{"abstract":"A company in running its business activity must have a clear purpose. These goals such as achieving maximum gains, prosperity of shareholders as well as maximize the value of the company which is reflected in its stock price. Indicators related to the goals of the company using the measurement of Profitability, size of company and Market Valuations in the company. The methods used in this study by using multiple regression method consisting of a profitability ratio includes ROA and ROE, The size of the company with a total asset proxi natural logarithms ( LN) as well as the market value of the ratio PER and PBV. From the test results the analysis of the obtained results that overall independent variables consisted of ROA, ROE, Ln total asset, PER and PBV effect significantly to the dependent variable i.e. the share price. As for partially obtained the results that the variables that influence stock prices significantly to i.e. ROA (X1), ROE (X2), Ln Total Assets (X3) and PBV (X5), whereas a 1 (one) variables have no effect against share price i.e. PER (X4). Keyword:","author":[{"dropping-particle":"","family":"Fuad Alamsyah","given":"Muh","non-dropping-particle":"","parse-names":false,"suffix":""}],"container-title":"Jurnal Manajemen","id":"ITEM-1","issue":"2","issued":{"date-parts":[["2019"]]},"page":"170-178","title":"Pengaruh Profitabilitas, Ukuran Perusahaan dan Nilai Pasar terhadap Harga Saham pada Sub Sektor Pertambangan Logam dan Mineral di Bursa Efek Indonesia (BEI)","type":"article-journal","volume":"11"},"uris":["http://www.mendeley.com/documents/?uuid=2c31d4fc-7e2c-4071-ac41-8429553d71c8","http://www.mendeley.com/documents/?uuid=893db509-5d2e-4cc9-83bb-32840a43da98"]}],"mendeley":{"formattedCitation":"(Fuad Alamsyah, 2019)","manualFormatting":"Fuad Alamsyah, 2019)","plainTextFormattedCitation":"(Fuad Alamsyah, 2019)","previouslyFormattedCitation":"(Fuad Alamsyah, 2019)"},"properties":{"noteIndex":0},"schema":"https://github.com/citation-style-language/schema/raw/master/csl-citation.json"}</w:instrText>
      </w:r>
      <w:r w:rsidR="009C6115" w:rsidRPr="0000144C">
        <w:rPr>
          <w:rFonts w:asciiTheme="minorHAnsi" w:hAnsiTheme="minorHAnsi" w:cstheme="minorHAnsi"/>
          <w:iCs/>
          <w:color w:val="000000"/>
        </w:rPr>
        <w:fldChar w:fldCharType="separate"/>
      </w:r>
      <w:r w:rsidR="009C6115" w:rsidRPr="0000144C">
        <w:rPr>
          <w:rFonts w:asciiTheme="minorHAnsi" w:hAnsiTheme="minorHAnsi" w:cstheme="minorHAnsi"/>
          <w:iCs/>
          <w:noProof/>
          <w:color w:val="000000"/>
        </w:rPr>
        <w:t>Fuad Alamsyah, 2019)</w:t>
      </w:r>
      <w:r w:rsidR="009C6115" w:rsidRPr="0000144C">
        <w:rPr>
          <w:rFonts w:asciiTheme="minorHAnsi" w:hAnsiTheme="minorHAnsi" w:cstheme="minorHAnsi"/>
          <w:iCs/>
          <w:color w:val="000000"/>
        </w:rPr>
        <w:fldChar w:fldCharType="end"/>
      </w:r>
      <w:r w:rsidR="007F1466" w:rsidRPr="0000144C">
        <w:rPr>
          <w:rFonts w:asciiTheme="minorHAnsi" w:hAnsiTheme="minorHAnsi" w:cstheme="minorHAnsi"/>
          <w:color w:val="000000"/>
        </w:rPr>
        <w:t xml:space="preserve"> </w:t>
      </w:r>
      <w:r w:rsidR="007F1466" w:rsidRPr="0000144C">
        <w:rPr>
          <w:rFonts w:asciiTheme="minorHAnsi" w:hAnsiTheme="minorHAnsi" w:cstheme="minorHAnsi"/>
          <w:iCs/>
          <w:color w:val="000000"/>
        </w:rPr>
        <w:t xml:space="preserve">mentions that </w:t>
      </w:r>
      <w:r w:rsidR="009C6115" w:rsidRPr="0000144C">
        <w:rPr>
          <w:rFonts w:asciiTheme="minorHAnsi" w:hAnsiTheme="minorHAnsi" w:cstheme="minorHAnsi"/>
          <w:i/>
          <w:iCs/>
          <w:color w:val="000000"/>
        </w:rPr>
        <w:t xml:space="preserve">Return on Equity </w:t>
      </w:r>
      <w:r w:rsidR="007F1466" w:rsidRPr="0000144C">
        <w:rPr>
          <w:rFonts w:asciiTheme="minorHAnsi" w:hAnsiTheme="minorHAnsi" w:cstheme="minorHAnsi"/>
          <w:iCs/>
          <w:color w:val="000000"/>
        </w:rPr>
        <w:t xml:space="preserve">positive effect on </w:t>
      </w:r>
      <w:r w:rsidR="009C6115" w:rsidRPr="0000144C">
        <w:rPr>
          <w:rFonts w:asciiTheme="minorHAnsi" w:hAnsiTheme="minorHAnsi" w:cstheme="minorHAnsi"/>
          <w:color w:val="000000"/>
        </w:rPr>
        <w:t>Share price</w:t>
      </w:r>
      <w:r w:rsidR="009C6115" w:rsidRPr="0000144C">
        <w:rPr>
          <w:rFonts w:asciiTheme="minorHAnsi" w:hAnsiTheme="minorHAnsi" w:cstheme="minorHAnsi"/>
          <w:iCs/>
          <w:color w:val="000000"/>
        </w:rPr>
        <w:t>, while the research conducted by (</w:t>
      </w:r>
      <w:r w:rsidR="009C6115" w:rsidRPr="0000144C">
        <w:rPr>
          <w:rFonts w:asciiTheme="minorHAnsi" w:hAnsiTheme="minorHAnsi" w:cstheme="minorHAnsi"/>
          <w:iCs/>
          <w:color w:val="000000"/>
        </w:rPr>
        <w:fldChar w:fldCharType="begin" w:fldLock="1"/>
      </w:r>
      <w:r w:rsidR="00CA3CD8">
        <w:rPr>
          <w:rFonts w:asciiTheme="minorHAnsi" w:hAnsiTheme="minorHAnsi" w:cstheme="minorHAnsi"/>
          <w:iCs/>
          <w:color w:val="000000"/>
        </w:rPr>
        <w:instrText>ADDIN CSL_CITATION {"citationItems":[{"id":"ITEM-1","itemData":{"DOI":"10.26460/ed_en.v4i1.1766","ISSN":"2655-9803","abstract":"This study aims to examine the effect of Return on Asset (ROA), Return On Equity (ROE), Net Profit Margin (NPM), and Earning Per Share (EPS)on Stock Price. Samples taken were 15 LQ45 companies listed on the Indonesia Stock Exchange in 2014-2018. Analysis techniques using purposive sampling techniques. The results of this study are that the Return On Asset (ROA) has a negative and not significant effect on stock price, Return On Equity (ROE) has a positive and significant effect on stock prices, Net Profit Margin (NPM) has a negative and significant effect on stock prices, Earning Per Share (EPS) has a positive and not significant effect on stock prices, and together Return On Asset (ROA), Return On Equity (ROE), Net Profit Margin (NPM), and Earning Per Share (EPS) have a significant effect on stock prices.","author":[{"dropping-particle":"","family":"Yang","given":"L Q","non-dropping-particle":"","parse-names":false,"suffix":""},{"dropping-particle":"","family":"Di","given":"Terdaftar","non-dropping-particle":"","parse-names":false,"suffix":""},{"dropping-particle":"","family":"Efek","given":"Bursa","non-dropping-particle":"","parse-names":false,"suffix":""},{"dropping-particle":"","family":"Periode","given":"Indonesia","non-dropping-particle":"","parse-names":false,"suffix":""}],"container-title":"Jurnal Ekobis Dewantara","id":"ITEM-1","issue":"1","issued":{"date-parts":[["2021"]]},"page":"11-19","title":"Pengaruh Return on Asset, Return on Equity, Net Profit Margin, Dan Earning Per Share Terhadap Harga Saham Pada Perusahaan Lq45 Yang Terdaftar Di Bursa Efek Indonesia Periode 2014-2018","type":"article-journal","volume":"4"},"uris":["http://www.mendeley.com/documents/?uuid=34f12a19-dbbe-4a21-ac41-f65bb5ea3782","http://www.mendeley.com/documents/?uuid=34676f69-c8a5-4773-83d2-736e53daed5b"]}],"mendeley":{"formattedCitation":"(Yang et al., 2021)","manualFormatting":"Yang et al., 2021)","plainTextFormattedCitation":"(Yang et al., 2021)","previouslyFormattedCitation":"(Yang et al., 2021)"},"properties":{"noteIndex":0},"schema":"https://github.com/citation-style-language/schema/raw/master/csl-citation.json"}</w:instrText>
      </w:r>
      <w:r w:rsidR="009C6115" w:rsidRPr="0000144C">
        <w:rPr>
          <w:rFonts w:asciiTheme="minorHAnsi" w:hAnsiTheme="minorHAnsi" w:cstheme="minorHAnsi"/>
          <w:iCs/>
          <w:color w:val="000000"/>
        </w:rPr>
        <w:fldChar w:fldCharType="separate"/>
      </w:r>
      <w:r w:rsidR="009C6115" w:rsidRPr="0000144C">
        <w:rPr>
          <w:rFonts w:asciiTheme="minorHAnsi" w:hAnsiTheme="minorHAnsi" w:cstheme="minorHAnsi"/>
          <w:iCs/>
          <w:noProof/>
          <w:color w:val="000000"/>
        </w:rPr>
        <w:t>Yang et al., 2021)</w:t>
      </w:r>
      <w:r w:rsidR="009C6115" w:rsidRPr="0000144C">
        <w:rPr>
          <w:rFonts w:asciiTheme="minorHAnsi" w:hAnsiTheme="minorHAnsi" w:cstheme="minorHAnsi"/>
          <w:iCs/>
          <w:color w:val="000000"/>
        </w:rPr>
        <w:fldChar w:fldCharType="end"/>
      </w:r>
      <w:r w:rsidR="007F1466" w:rsidRPr="0000144C">
        <w:rPr>
          <w:rFonts w:asciiTheme="minorHAnsi" w:hAnsiTheme="minorHAnsi" w:cstheme="minorHAnsi"/>
          <w:iCs/>
          <w:color w:val="000000"/>
        </w:rPr>
        <w:t xml:space="preserve"> argues that Profitability negatively affects </w:t>
      </w:r>
      <w:r w:rsidR="009C6115" w:rsidRPr="0000144C">
        <w:rPr>
          <w:rFonts w:asciiTheme="minorHAnsi" w:hAnsiTheme="minorHAnsi" w:cstheme="minorHAnsi"/>
          <w:color w:val="000000"/>
        </w:rPr>
        <w:t xml:space="preserve">stock price. </w:t>
      </w:r>
      <w:r w:rsidR="009C6115" w:rsidRPr="0000144C">
        <w:rPr>
          <w:rFonts w:asciiTheme="minorHAnsi" w:hAnsiTheme="minorHAnsi" w:cstheme="minorHAnsi"/>
          <w:iCs/>
          <w:color w:val="000000"/>
        </w:rPr>
        <w:t>Research conducted by (</w:t>
      </w:r>
      <w:proofErr w:type="spellStart"/>
      <w:r w:rsidR="009C6115"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{"citationItems":[{"id":"ITEM-1","itemData":{"DOI":"10.26593/be.v26i2.5758.107-120","ISSN":"0853-0610","abstract":"The stock price of a company can be used to determine its success. One of the efforts made to increase the cash and capital of a company is to sell securities. Parties who have funds (investors) in making investments certainly want to maximize profits and minimize risk by conducting analysis. To analyze the ups and downs of stock prices there are 2 analytical techniques, namely technical analysis and also fundamental analysis techniques. Researchers discuss the impact of fundamental and macroeconomic factors on stock prices in this article. The study used panel data with multiple linear regression models. Here are 8 independent variables that researchers used in this study, among others, namely debt to equity ratio, return on equity, earnings per share, price earning ratio, return on assets, book value, price to book value, rupiah exchange rate while for dependent variables researchers use stock prices. The researcher obtained the data through a summary of the performance of LQ45 companies contained on the Indonesia Stock Exchange. The study's findings revealed that fundamental factors, such as return on assets and price to book value, had a significant impact on stock prices. Macroeconomic factors also influence the rise and fall of stock prices, and in this study, macroeconomic factors are represented by the rupiah's variable exchange rate (exchange rate) against the dollar.","author":[{"dropping-particle":"","family":"Prasetja","given":"Ezra Oktiano","non-dropping-particle":"","parse-names":false,"suffix":""},{"dropping-particle":"","family":"Nuraini Dwiputri","given":"Inayati","non-dropping-particle":"","parse-names":false,"suffix":""}],"container-title":"Bina Ekonomi","id":"ITEM-1","issue":"2","issued":{"date-parts":[["2022"]]},"page":"107-120","title":"Pengaruh Faktor Fundamental Terhadap Harga Saham Lq45 Pada Bursa Efek Indonesia Tahun 2016-2019","type":"article-journal","volume":"26"},"uris":["http://www.mendeley.com/documents/?uuid=d317b018-fea8-46bb-8ec0-853b6944592d","http://www.mendeley.com/documents/?uuid=3f82906a-aa2f-45c5-8d3c-d748b7d9935d"]}],"mendeley":{"formattedCitation":"(Prasetja &amp; Nuraini Dwiputri, 2022)","manualFormatting":"Prasetja &amp;; Nuraini, 2022)","plainTextFormattedCitation":"(Prasetja &amp; Nuraini Dwiputri, 2022)","previouslyFormattedCitation":"(Prasetja &amp; Nuraini Dwiputri, 2022)"},"properties":{"noteIndex":0},"schema":"https://github.com/citation-style-language/schema/raw/master/csl-citation.json"}</w:instrText>
      </w:r>
      <w:r w:rsidR="009C6115" w:rsidRPr="0000144C">
        <w:rPr>
          <w:rFonts w:asciiTheme="minorHAnsi" w:hAnsiTheme="minorHAnsi" w:cstheme="minorHAnsi"/>
          <w:color w:val="000000"/>
        </w:rPr>
        <w:fldChar w:fldCharType="separate"/>
      </w:r>
      <w:r w:rsidR="009C6115" w:rsidRPr="0000144C">
        <w:rPr>
          <w:rFonts w:asciiTheme="minorHAnsi" w:hAnsiTheme="minorHAnsi" w:cstheme="minorHAnsi"/>
          <w:noProof/>
          <w:color w:val="000000"/>
        </w:rPr>
        <w:t>Prasetja</w:t>
      </w:r>
      <w:proofErr w:type="spellEnd"/>
      <w:r w:rsidR="009C6115" w:rsidRPr="0000144C">
        <w:rPr>
          <w:rFonts w:asciiTheme="minorHAnsi" w:hAnsiTheme="minorHAnsi" w:cstheme="minorHAnsi"/>
          <w:noProof/>
          <w:color w:val="000000"/>
        </w:rPr>
        <w:t xml:space="preserve"> &amp;; Nuraini, 2022)</w:t>
      </w:r>
      <w:r w:rsidR="009C6115" w:rsidRPr="0000144C">
        <w:rPr>
          <w:rFonts w:asciiTheme="minorHAnsi" w:hAnsiTheme="minorHAnsi" w:cstheme="minorHAnsi"/>
          <w:color w:val="000000"/>
        </w:rPr>
        <w:fldChar w:fldCharType="end"/>
      </w:r>
      <w:r w:rsidR="009C6115" w:rsidRPr="0000144C">
        <w:rPr>
          <w:rFonts w:asciiTheme="minorHAnsi" w:eastAsia="Times New Roman" w:hAnsiTheme="minorHAnsi" w:cstheme="minorHAnsi"/>
          <w:i/>
        </w:rPr>
        <w:t xml:space="preserve"> </w:t>
      </w:r>
      <w:r w:rsidR="009C6115" w:rsidRPr="0000144C">
        <w:rPr>
          <w:rFonts w:asciiTheme="minorHAnsi" w:hAnsiTheme="minorHAnsi" w:cstheme="minorHAnsi"/>
          <w:i/>
          <w:color w:val="000000"/>
        </w:rPr>
        <w:t xml:space="preserve">Price to Book Value </w:t>
      </w:r>
      <w:r w:rsidR="009C6115" w:rsidRPr="0000144C">
        <w:rPr>
          <w:rFonts w:asciiTheme="minorHAnsi" w:hAnsiTheme="minorHAnsi" w:cstheme="minorHAnsi"/>
          <w:color w:val="000000"/>
        </w:rPr>
        <w:t>Positively affect stock prices, while research conducted by (</w:t>
      </w:r>
      <w:r w:rsidR="009C6115"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author":[{"dropping-particle":"","family":"Agung","given":"Anak","non-dropping-particle":"","parse-names":false,"suffix":""},{"dropping-particle":"","family":"Raka","given":"Istri","non-dropping-particle":"","parse-names":false,"suffix":""},{"dropping-particle":"","family":"Pitaloka","given":"Mira","non-dropping-particle":"","parse-names":false,"suffix":""}],"id":"ITEM-1","issue":"2","issued":{"date-parts":[["2022"]]},"page":"449-457","title":"PENGARUH RETURN ON EQUITY , PRICE EARNING RATIO , NET PROFIT MARGIN , EARNING PER SHARE DAN DIVIDEND YIELD TERHADAP HARGA SAHAM PADA PERUSAHAAN MANUFAKTUR SEKTOR CONSUMER GOODS YANG TERDAFTAR DI BURSA EFEK INDONESIA TAHUN 2018-2020","type":"article-journal","volume":"4"},"uris":["http://www.mendeley.com/documents/?uuid=f3f974bb-80c1-48dd-a61e-19da6cbf4871","http://www.mendeley.com/documents/?uuid=90287b51-87c8-4a5d-aa11-198bdfe7697d"]}],"mendeley":{"formattedCitation":"(Agung et al., 2022)","manualFormatting":"Agung et al., 2022)","plainTextFormattedCitation":"(Agung et al., 2022)","previouslyFormattedCitation":"(Agung et al., 2022)"},"properties":{"noteIndex":0},"schema":"https://github.com/citation-style-language/schema/raw/master/csl-citation.json"}</w:instrText>
      </w:r>
      <w:r w:rsidR="009C6115" w:rsidRPr="0000144C">
        <w:rPr>
          <w:rFonts w:asciiTheme="minorHAnsi" w:hAnsiTheme="minorHAnsi" w:cstheme="minorHAnsi"/>
          <w:color w:val="000000"/>
        </w:rPr>
        <w:fldChar w:fldCharType="separate"/>
      </w:r>
      <w:r w:rsidR="009C6115" w:rsidRPr="0000144C">
        <w:rPr>
          <w:rFonts w:asciiTheme="minorHAnsi" w:hAnsiTheme="minorHAnsi" w:cstheme="minorHAnsi"/>
          <w:noProof/>
          <w:color w:val="000000"/>
        </w:rPr>
        <w:t>Agung et al., 2022)</w:t>
      </w:r>
      <w:r w:rsidR="009C6115" w:rsidRPr="0000144C">
        <w:rPr>
          <w:rFonts w:asciiTheme="minorHAnsi" w:hAnsiTheme="minorHAnsi" w:cstheme="minorHAnsi"/>
          <w:color w:val="000000"/>
        </w:rPr>
        <w:fldChar w:fldCharType="end"/>
      </w:r>
      <w:r w:rsidR="009C6115" w:rsidRPr="0000144C">
        <w:rPr>
          <w:rFonts w:asciiTheme="minorHAnsi" w:hAnsiTheme="minorHAnsi" w:cstheme="minorHAnsi"/>
          <w:color w:val="000000"/>
        </w:rPr>
        <w:t xml:space="preserve"> concluded that</w:t>
      </w:r>
      <w:r w:rsidR="009C6115" w:rsidRPr="0000144C">
        <w:rPr>
          <w:rFonts w:asciiTheme="minorHAnsi" w:hAnsiTheme="minorHAnsi" w:cstheme="minorHAnsi"/>
          <w:i/>
          <w:color w:val="000000"/>
        </w:rPr>
        <w:t xml:space="preserve"> Price to Book Value </w:t>
      </w:r>
      <w:r w:rsidR="009C6115" w:rsidRPr="0000144C">
        <w:rPr>
          <w:rFonts w:asciiTheme="minorHAnsi" w:hAnsiTheme="minorHAnsi" w:cstheme="minorHAnsi"/>
          <w:color w:val="000000"/>
        </w:rPr>
        <w:t>negatively affect stock prices. Research conducted by (</w:t>
      </w:r>
      <w:proofErr w:type="spellStart"/>
      <w:r w:rsidR="009C6115"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{"citationItems":[{"id":"ITEM-1","itemData":{"ISSN":"1309-4653","abstract":"The role of the construction and building sector as a conducive national economic driver is influenced by many factors, including through the support of government regulations, sectoral policies, good governance, business structure, the composition of the size of the market supply and demand and economic growth. The purpose of this study is to determine the effect of exchange rates, inflation, world oil prices, and exchange rates on stock prices in the construction and building sub-sector on the Indonesia Stock Exchange 2013-2018 period. The population in this study is the construction and building sub-sector companies in the Indonesia Stock Exchange, amounting to 16 companies with a sample of 9 companies selected using purposive sampling. The type of data used in this study is secondary data in the form of comparisons, world oil prices, and exchange rates. Methods of data analysis using panel data regression method using a random effect model (RE). The results showed that inflation and world oil prices have an effect on stock prices. Meanwhile, the exchange rate does not affect the stock price.","author":[{"dropping-particle":"","family":"Gumilar","given":"Ivan","non-dropping-particle":"","parse-names":false,"suffix":""},{"dropping-particle":"","family":"Putra","given":"Sambas","non-dropping-particle":"","parse-names":false,"suffix":""},{"dropping-particle":"","family":"Andrio","given":"Raden","non-dropping-particle":"","parse-names":false,"suffix":""},{"dropping-particle":"","family":"Wiyuda","given":"Tama","non-dropping-particle":"","parse-names":false,"suffix":""},{"dropping-particle":"","family":"Halim","given":"Radhi Abdul","non-dropping-particle":"","parse-names":false,"suffix":""}],"container-title":"Turkish Journal of Computer and Mathematics Education","id":"ITEM-1","issue":"9","issued":{"date-parts":[["2021"]]},"page":"107-113","title":"the Effect of Macro-Economic Indicators on Share Prices in the Construction Sub-Sector and Building Companies Listed in Indonesia Stock Exchange 2013-2018","type":"article-journal","volume":"12"},"uris":["http://www.mendeley.com/documents/?uuid=5c70f1fd-d7fc-45c0-8681-d7228aee9d5a","http://www.mendeley.com/documents/?uuid=39176717-980b-4e67-973c-a0e6e300bc2f"]}],"mendeley":{"formattedCitation":"(Gumilar et al., 2021)","manualFormatting":"Gumilar et al., 2021)","plainTextFormattedCitation":"(Gumilar et al., 2021)","previouslyFormattedCitation":"(Gumilar et al., 2021)"},"properties":{"noteIndex":0},"schema":"https://github.com/citation-style-language/schema/raw/master/csl-citation.json"}</w:instrText>
      </w:r>
      <w:r w:rsidR="009C6115" w:rsidRPr="0000144C">
        <w:rPr>
          <w:rFonts w:asciiTheme="minorHAnsi" w:hAnsiTheme="minorHAnsi" w:cstheme="minorHAnsi"/>
          <w:color w:val="000000"/>
        </w:rPr>
        <w:fldChar w:fldCharType="separate"/>
      </w:r>
      <w:r w:rsidR="009C6115" w:rsidRPr="0000144C">
        <w:rPr>
          <w:rFonts w:asciiTheme="minorHAnsi" w:hAnsiTheme="minorHAnsi" w:cstheme="minorHAnsi"/>
          <w:noProof/>
          <w:color w:val="000000"/>
        </w:rPr>
        <w:t>Gumilar</w:t>
      </w:r>
      <w:proofErr w:type="spellEnd"/>
      <w:r w:rsidR="009C6115" w:rsidRPr="0000144C">
        <w:rPr>
          <w:rFonts w:asciiTheme="minorHAnsi" w:hAnsiTheme="minorHAnsi" w:cstheme="minorHAnsi"/>
          <w:noProof/>
          <w:color w:val="000000"/>
        </w:rPr>
        <w:t xml:space="preserve"> et al., 2021)</w:t>
      </w:r>
      <w:r w:rsidR="009C6115" w:rsidRPr="0000144C">
        <w:rPr>
          <w:rFonts w:asciiTheme="minorHAnsi" w:hAnsiTheme="minorHAnsi" w:cstheme="minorHAnsi"/>
          <w:color w:val="000000"/>
        </w:rPr>
        <w:fldChar w:fldCharType="end"/>
      </w:r>
      <w:r w:rsidR="009C6115" w:rsidRPr="0000144C">
        <w:rPr>
          <w:rFonts w:asciiTheme="minorHAnsi" w:eastAsia="Times New Roman" w:hAnsiTheme="minorHAnsi" w:cstheme="minorHAnsi"/>
        </w:rPr>
        <w:t xml:space="preserve"> </w:t>
      </w:r>
      <w:r w:rsidR="009C6115" w:rsidRPr="0000144C">
        <w:rPr>
          <w:rFonts w:asciiTheme="minorHAnsi" w:hAnsiTheme="minorHAnsi" w:cstheme="minorHAnsi"/>
          <w:color w:val="000000"/>
        </w:rPr>
        <w:t>argues that Inflation affects stock prices, while research conducted by (</w:t>
      </w:r>
      <w:proofErr w:type="spellStart"/>
      <w:r w:rsidR="009C6115"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{"citationItems":[{"id":"ITEM-1","itemData":{"DOI":"10.18551/rjoas.2018-06.05","abstract":"This study aims to examine the relationship between the rupiah exchange rate and inflation rates on CSPI in Indonesia Stock Exchange. The data used are secondary data of Rupiah exchange rate toward US Dollar and inflation rate data obtained from Bank Indonesia publication through www.bi.go.id website and movement data of CSPI through website www.finance.yahoo.com. Determination of the sample based on monthly time series data period December 2011 - January 2014 by using the method of saturated samples, i.e. as many as 48 samples. The data obtained were analyzed by multiple linear regression approaches. There was a negative influence of inflation rate on CSPI for the period of December 2011 - January 2014 with the regression coefficient of 0.279; the negative value indicates that there is a negative correlation of inflation rate to CSPI. While the relationship between the Rupiah exchange rate To CSPI showed a positive relationship with the regression coefficient of 0.888.","author":[{"dropping-particle":"","family":"Apituley","given":"M.R.","non-dropping-particle":"","parse-names":false,"suffix":""}],"container-title":"Russian Journal of Agricultural and Socio-Economic Sciences","id":"ITEM-1","issue":"6","issued":{"date-parts":[["2018"]]},"page":"53-58","title":"the Effect of Rupiah Exchange Rate and Inflation Rate Towards Composite Stock Price Index in Indonesia Stock Exchange","type":"article-journal","volume":"78"},"uris":["http://www.mendeley.com/documents/?uuid=1b6fa364-43d5-4a4b-ad76-a8c8a7f1d9e6","http://www.mendeley.com/documents/?uuid=b8982104-be3d-44c0-9aba-80d0b4573b8d"]}],"mendeley":{"formattedCitation":"(Apituley, 2018)","manualFormatting":"Apituley, 2018)","plainTextFormattedCitation":"(Apituley, 2018)","previouslyFormattedCitation":"(Apituley, 2018)"},"properties":{"noteIndex":0},"schema":"https://github.com/citation-style-language/schema/raw/master/csl-citation.json"}</w:instrText>
      </w:r>
      <w:r w:rsidR="009C6115" w:rsidRPr="0000144C">
        <w:rPr>
          <w:rFonts w:asciiTheme="minorHAnsi" w:hAnsiTheme="minorHAnsi" w:cstheme="minorHAnsi"/>
          <w:color w:val="000000"/>
        </w:rPr>
        <w:fldChar w:fldCharType="separate"/>
      </w:r>
      <w:r w:rsidR="009C6115" w:rsidRPr="0000144C">
        <w:rPr>
          <w:rFonts w:asciiTheme="minorHAnsi" w:hAnsiTheme="minorHAnsi" w:cstheme="minorHAnsi"/>
          <w:noProof/>
          <w:color w:val="000000"/>
        </w:rPr>
        <w:t>Apituley</w:t>
      </w:r>
      <w:proofErr w:type="spellEnd"/>
      <w:r w:rsidR="009C6115" w:rsidRPr="0000144C">
        <w:rPr>
          <w:rFonts w:asciiTheme="minorHAnsi" w:hAnsiTheme="minorHAnsi" w:cstheme="minorHAnsi"/>
          <w:noProof/>
          <w:color w:val="000000"/>
        </w:rPr>
        <w:t>, 2018)</w:t>
      </w:r>
      <w:r w:rsidR="009C6115" w:rsidRPr="0000144C">
        <w:rPr>
          <w:rFonts w:asciiTheme="minorHAnsi" w:hAnsiTheme="minorHAnsi" w:cstheme="minorHAnsi"/>
          <w:color w:val="000000"/>
        </w:rPr>
        <w:fldChar w:fldCharType="end"/>
      </w:r>
      <w:r w:rsidR="009C6115" w:rsidRPr="0000144C">
        <w:rPr>
          <w:rFonts w:asciiTheme="minorHAnsi" w:hAnsiTheme="minorHAnsi" w:cstheme="minorHAnsi"/>
          <w:color w:val="000000"/>
        </w:rPr>
        <w:t xml:space="preserve"> concluded that inflation does not have a significant effect on stock prices. Research conducted by (</w:t>
      </w:r>
      <w:proofErr w:type="spellStart"/>
      <w:r w:rsidR="009C6115"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{"citationItems":[{"id":"ITEM-1","itemData":{"author":[{"dropping-particle":"","family":"Yusfiarto","given":"Rizaldi","non-dropping-particle":"","parse-names":false,"suffix":""}],"container-title":"Jurnal Ekonomi dan Bisnis","id":"ITEM-1","issue":"1","issued":{"date-parts":[["2020"]]},"page":"221-231","title":"Micro Macro Economics Fundamental Factors and","type":"article-journal","volume":"3"},"uris":["http://www.mendeley.com/documents/?uuid=2465b5b4-647a-499c-975d-d050c527692c","http://www.mendeley.com/documents/?uuid=f903b6ae-774b-4b17-9b9c-492695cb67fb"]}],"mendeley":{"formattedCitation":"(Yusfiarto, 2020)","manualFormatting":"Yusfiarto, 2020)","plainTextFormattedCitation":"(Yusfiarto, 2020)","previouslyFormattedCitation":"(Yusfiarto, 2020)"},"properties":{"noteIndex":0},"schema":"https://github.com/citation-style-language/schema/raw/master/csl-citation.json"}</w:instrText>
      </w:r>
      <w:r w:rsidR="009C6115" w:rsidRPr="0000144C">
        <w:rPr>
          <w:rFonts w:asciiTheme="minorHAnsi" w:hAnsiTheme="minorHAnsi" w:cstheme="minorHAnsi"/>
          <w:color w:val="000000"/>
        </w:rPr>
        <w:fldChar w:fldCharType="separate"/>
      </w:r>
      <w:r w:rsidR="009C6115" w:rsidRPr="0000144C">
        <w:rPr>
          <w:rFonts w:asciiTheme="minorHAnsi" w:hAnsiTheme="minorHAnsi" w:cstheme="minorHAnsi"/>
          <w:noProof/>
          <w:color w:val="000000"/>
        </w:rPr>
        <w:t>Yusfiarto</w:t>
      </w:r>
      <w:proofErr w:type="spellEnd"/>
      <w:r w:rsidR="009C6115" w:rsidRPr="0000144C">
        <w:rPr>
          <w:rFonts w:asciiTheme="minorHAnsi" w:hAnsiTheme="minorHAnsi" w:cstheme="minorHAnsi"/>
          <w:noProof/>
          <w:color w:val="000000"/>
        </w:rPr>
        <w:t>, 2020)</w:t>
      </w:r>
      <w:r w:rsidR="009C6115" w:rsidRPr="0000144C">
        <w:rPr>
          <w:rFonts w:asciiTheme="minorHAnsi" w:hAnsiTheme="minorHAnsi" w:cstheme="minorHAnsi"/>
          <w:color w:val="000000"/>
        </w:rPr>
        <w:fldChar w:fldCharType="end"/>
      </w:r>
      <w:r w:rsidR="009C6115" w:rsidRPr="0000144C">
        <w:rPr>
          <w:rFonts w:asciiTheme="minorHAnsi" w:hAnsiTheme="minorHAnsi" w:cstheme="minorHAnsi"/>
          <w:color w:val="000000"/>
        </w:rPr>
        <w:t xml:space="preserve"> argues that Interest Rates affect stock prices. While research by (</w:t>
      </w:r>
      <w:proofErr w:type="spellStart"/>
      <w:r w:rsidR="009C6115"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{"citationItems":[{"id":"ITEM-1","itemData":{"DOI":"10.24018/ejbmr.2019.4.6.162","abstract":"The economics of one country with other countries are interconnected because of the business relationship, especially since the developed countries greatly affect the economics of developing countries, so that the stock market in developed countries such as Dow Jones (DJIA) index, Footsie London Index (FTSE), Singapore Index (STI), Tokyo Nikkei Index (N225), Korea KOSPI Index (KS11), Hang Seng Hongkong Index (HSI) affect the Composite Stock Price Index (CSPI). The purpose of this study is to determine the influence of global stock indices on the Composite Stock Price Index (CSPI). In addition to the global macroeconomics index of Indonesia's Stock Index like the US Dollar against the rupiah, interest rates greatly affect the Composite Stock Price Index. The method of the sample research was conducted by judgment sampling. Hypothesis testing in this research is conducted by Multiple Regression. The results obtained simultaneously (F test) variables (FTSE, Dow Jones index, STI, KS 11, Hangseng, Nikkei 225, Dollar/USD exchange rate, interest rate, Inflation) have a significant effect on CSPI. Yet, only partially variable interest rate is not significant, while the other partially affects the CSPI.","author":[{"dropping-particle":"","family":"Pinem","given":"Dahlia Br.","non-dropping-particle":"","parse-names":false,"suffix":""}],"container-title":"European Journal of Business and Management Research","id":"ITEM-1","issue":"6","issued":{"date-parts":[["2019"]]},"page":"4-7","title":"Analysis of Global Stock Exchange Index, Foreign Exchange Rate, Interest Rate and Inflation Rate Influences CSPI in Indonesia Stock Exchange (Period of January 2014 – 2015)","type":"article-journal","volume":"4"},"uris":["http://www.mendeley.com/documents/?uuid=8091874b-394d-4e9b-8a00-5801e0776662","http://www.mendeley.com/documents/?uuid=78db62ed-6457-4a1d-a558-b76706bbfca7"]}],"mendeley":{"formattedCitation":"(Pinem, 2019)","manualFormatting":"Pinem, 2019)","plainTextFormattedCitation":"(Pinem, 2019)","previouslyFormattedCitation":"(Pinem, 2019)"},"properties":{"noteIndex":0},"schema":"https://github.com/citation-style-language/schema/raw/master/csl-citation.json"}</w:instrText>
      </w:r>
      <w:r w:rsidR="009C6115" w:rsidRPr="0000144C">
        <w:rPr>
          <w:rFonts w:asciiTheme="minorHAnsi" w:hAnsiTheme="minorHAnsi" w:cstheme="minorHAnsi"/>
          <w:color w:val="000000"/>
        </w:rPr>
        <w:fldChar w:fldCharType="separate"/>
      </w:r>
      <w:r w:rsidR="009C6115" w:rsidRPr="0000144C">
        <w:rPr>
          <w:rFonts w:asciiTheme="minorHAnsi" w:hAnsiTheme="minorHAnsi" w:cstheme="minorHAnsi"/>
          <w:noProof/>
          <w:color w:val="000000"/>
        </w:rPr>
        <w:t>Pinem</w:t>
      </w:r>
      <w:proofErr w:type="spellEnd"/>
      <w:r w:rsidR="009C6115" w:rsidRPr="0000144C">
        <w:rPr>
          <w:rFonts w:asciiTheme="minorHAnsi" w:hAnsiTheme="minorHAnsi" w:cstheme="minorHAnsi"/>
          <w:noProof/>
          <w:color w:val="000000"/>
        </w:rPr>
        <w:t>, 2019)</w:t>
      </w:r>
      <w:r w:rsidR="009C6115" w:rsidRPr="0000144C">
        <w:rPr>
          <w:rFonts w:asciiTheme="minorHAnsi" w:hAnsiTheme="minorHAnsi" w:cstheme="minorHAnsi"/>
          <w:color w:val="000000"/>
        </w:rPr>
        <w:fldChar w:fldCharType="end"/>
      </w:r>
      <w:r w:rsidR="009C6115" w:rsidRPr="0000144C">
        <w:rPr>
          <w:rFonts w:asciiTheme="minorHAnsi" w:hAnsiTheme="minorHAnsi" w:cstheme="minorHAnsi"/>
          <w:color w:val="000000"/>
        </w:rPr>
        <w:t xml:space="preserve"> states that Interest Rates do not affect stock prices.</w:t>
      </w:r>
    </w:p>
    <w:p w14:paraId="1C9DB4EF" w14:textId="77777777" w:rsidR="0076505B" w:rsidRPr="0000144C" w:rsidRDefault="00670C16" w:rsidP="0000144C">
      <w:pPr>
        <w:spacing w:line="240" w:lineRule="auto"/>
        <w:ind w:firstLine="540"/>
        <w:jc w:val="both"/>
        <w:rPr>
          <w:rFonts w:asciiTheme="minorHAnsi" w:hAnsiTheme="minorHAnsi" w:cstheme="minorHAnsi"/>
          <w:iCs/>
          <w:color w:val="000000"/>
        </w:rPr>
      </w:pPr>
      <w:r w:rsidRPr="0000144C">
        <w:rPr>
          <w:rFonts w:asciiTheme="minorHAnsi" w:hAnsiTheme="minorHAnsi" w:cstheme="minorHAnsi"/>
          <w:i/>
          <w:iCs/>
          <w:color w:val="000000"/>
        </w:rPr>
        <w:t>The research gap</w:t>
      </w:r>
      <w:r w:rsidRPr="0000144C">
        <w:rPr>
          <w:rFonts w:asciiTheme="minorHAnsi" w:hAnsiTheme="minorHAnsi" w:cstheme="minorHAnsi"/>
          <w:iCs/>
          <w:color w:val="000000"/>
        </w:rPr>
        <w:t xml:space="preserve"> in this study is based on the inconsistency of variable factors on stock prices conducted by previous researchers. Therefore, this study tries to find out and review whether there is a significant influence between fundamental factors and external factors on stock prices. This research was conducted on energy sector companies listed on the Indonesia Stock Exchange because in these energy companies there are stock selling prices that decline due to fluctuating changes, so researchers are interested in seeing the influence between liquidity, solvency, profitability, valuation, inflation, and interest rates ratios on stock prices. </w:t>
      </w:r>
    </w:p>
    <w:p w14:paraId="6932EAC5" w14:textId="77777777" w:rsidR="009B0C05" w:rsidRPr="0000144C" w:rsidRDefault="009B0C05" w:rsidP="0000144C">
      <w:pPr>
        <w:spacing w:line="240" w:lineRule="auto"/>
        <w:jc w:val="both"/>
        <w:rPr>
          <w:rFonts w:asciiTheme="minorHAnsi" w:hAnsiTheme="minorHAnsi" w:cstheme="minorHAnsi"/>
          <w:color w:val="000000"/>
        </w:rPr>
      </w:pPr>
      <w:r w:rsidRPr="0000144C">
        <w:rPr>
          <w:rFonts w:asciiTheme="minorHAnsi" w:hAnsiTheme="minorHAnsi" w:cstheme="minorHAnsi"/>
          <w:color w:val="000000"/>
        </w:rPr>
        <w:t>Thus, the hypothesis built by the researcher is as follows:</w:t>
      </w:r>
    </w:p>
    <w:p w14:paraId="61657F60" w14:textId="77777777" w:rsidR="009B0C05" w:rsidRPr="0000144C" w:rsidRDefault="009B0C05" w:rsidP="00305140">
      <w:pPr>
        <w:spacing w:line="240" w:lineRule="auto"/>
        <w:jc w:val="both"/>
        <w:rPr>
          <w:rFonts w:asciiTheme="minorHAnsi" w:hAnsiTheme="minorHAnsi" w:cstheme="minorHAnsi"/>
          <w:color w:val="000000"/>
        </w:rPr>
      </w:pPr>
      <w:r w:rsidRPr="0000144C">
        <w:rPr>
          <w:rFonts w:asciiTheme="minorHAnsi" w:hAnsiTheme="minorHAnsi" w:cstheme="minorHAnsi"/>
          <w:color w:val="000000"/>
        </w:rPr>
        <w:t xml:space="preserve">H1: </w:t>
      </w:r>
      <w:r w:rsidR="0076505B" w:rsidRPr="0000144C">
        <w:rPr>
          <w:rFonts w:asciiTheme="minorHAnsi" w:hAnsiTheme="minorHAnsi" w:cstheme="minorHAnsi"/>
          <w:iCs/>
          <w:color w:val="000000"/>
        </w:rPr>
        <w:t xml:space="preserve">Liquidity </w:t>
      </w:r>
      <w:r w:rsidRPr="0000144C">
        <w:rPr>
          <w:rFonts w:asciiTheme="minorHAnsi" w:hAnsiTheme="minorHAnsi" w:cstheme="minorHAnsi"/>
          <w:color w:val="000000"/>
        </w:rPr>
        <w:t>has a significant positive effect on Stock Prices</w:t>
      </w:r>
    </w:p>
    <w:p w14:paraId="0DD470BA" w14:textId="77777777" w:rsidR="0076505B" w:rsidRPr="0000144C" w:rsidRDefault="009B0C05" w:rsidP="00305140">
      <w:pPr>
        <w:tabs>
          <w:tab w:val="left" w:pos="450"/>
        </w:tabs>
        <w:spacing w:line="240" w:lineRule="auto"/>
        <w:jc w:val="both"/>
        <w:rPr>
          <w:rFonts w:asciiTheme="minorHAnsi" w:hAnsiTheme="minorHAnsi" w:cstheme="minorHAnsi"/>
          <w:color w:val="000000"/>
        </w:rPr>
      </w:pPr>
      <w:r w:rsidRPr="0000144C">
        <w:rPr>
          <w:rFonts w:asciiTheme="minorHAnsi" w:hAnsiTheme="minorHAnsi" w:cstheme="minorHAnsi"/>
          <w:color w:val="000000"/>
        </w:rPr>
        <w:t xml:space="preserve">H2: </w:t>
      </w:r>
      <w:r w:rsidR="0076505B" w:rsidRPr="0000144C">
        <w:rPr>
          <w:rFonts w:asciiTheme="minorHAnsi" w:hAnsiTheme="minorHAnsi" w:cstheme="minorHAnsi"/>
          <w:iCs/>
          <w:color w:val="000000"/>
        </w:rPr>
        <w:t xml:space="preserve">Solvency </w:t>
      </w:r>
      <w:r w:rsidR="009C25A5" w:rsidRPr="0000144C">
        <w:rPr>
          <w:rFonts w:asciiTheme="minorHAnsi" w:hAnsiTheme="minorHAnsi" w:cstheme="minorHAnsi"/>
          <w:color w:val="000000"/>
        </w:rPr>
        <w:t xml:space="preserve">has a significant positive effect on Stock Prices </w:t>
      </w:r>
    </w:p>
    <w:p w14:paraId="29F543CC" w14:textId="77777777" w:rsidR="009B0C05" w:rsidRPr="0000144C" w:rsidRDefault="009B0C05" w:rsidP="00305140">
      <w:pPr>
        <w:tabs>
          <w:tab w:val="left" w:pos="450"/>
        </w:tabs>
        <w:spacing w:line="240" w:lineRule="auto"/>
        <w:jc w:val="both"/>
        <w:rPr>
          <w:rFonts w:asciiTheme="minorHAnsi" w:hAnsiTheme="minorHAnsi" w:cstheme="minorHAnsi"/>
          <w:i/>
          <w:iCs/>
          <w:color w:val="000000"/>
        </w:rPr>
      </w:pPr>
      <w:r w:rsidRPr="0000144C">
        <w:rPr>
          <w:rFonts w:asciiTheme="minorHAnsi" w:hAnsiTheme="minorHAnsi" w:cstheme="minorHAnsi"/>
          <w:color w:val="000000"/>
        </w:rPr>
        <w:t>H3: Profitability has a significant positive effect on Share Price</w:t>
      </w:r>
    </w:p>
    <w:p w14:paraId="4136B3BD" w14:textId="77777777" w:rsidR="009C25A5" w:rsidRPr="0000144C" w:rsidRDefault="009C25A5" w:rsidP="00305140">
      <w:pPr>
        <w:spacing w:line="240" w:lineRule="auto"/>
        <w:jc w:val="both"/>
        <w:rPr>
          <w:rFonts w:asciiTheme="minorHAnsi" w:hAnsiTheme="minorHAnsi" w:cstheme="minorHAnsi"/>
          <w:color w:val="000000"/>
        </w:rPr>
      </w:pPr>
      <w:r w:rsidRPr="0000144C">
        <w:rPr>
          <w:rFonts w:asciiTheme="minorHAnsi" w:hAnsiTheme="minorHAnsi" w:cstheme="minorHAnsi"/>
          <w:color w:val="000000"/>
        </w:rPr>
        <w:t>H4: Valuation has a significant positive effect on Stock Price</w:t>
      </w:r>
    </w:p>
    <w:p w14:paraId="6A9A3033" w14:textId="77777777" w:rsidR="0076505B" w:rsidRPr="0000144C" w:rsidRDefault="0076505B" w:rsidP="00305140">
      <w:pPr>
        <w:spacing w:line="240" w:lineRule="auto"/>
        <w:jc w:val="both"/>
        <w:rPr>
          <w:rFonts w:asciiTheme="minorHAnsi" w:hAnsiTheme="minorHAnsi" w:cstheme="minorHAnsi"/>
          <w:color w:val="000000"/>
        </w:rPr>
      </w:pPr>
      <w:r w:rsidRPr="0000144C">
        <w:rPr>
          <w:rFonts w:asciiTheme="minorHAnsi" w:hAnsiTheme="minorHAnsi" w:cstheme="minorHAnsi"/>
          <w:color w:val="000000"/>
        </w:rPr>
        <w:t>H5: Inflation has a significant positive effect on Stock Prices</w:t>
      </w:r>
    </w:p>
    <w:p w14:paraId="025B9EF5" w14:textId="53198548" w:rsidR="0000144C" w:rsidRPr="0000144C" w:rsidRDefault="0076505B" w:rsidP="00305140">
      <w:pPr>
        <w:spacing w:line="240" w:lineRule="auto"/>
        <w:jc w:val="both"/>
        <w:rPr>
          <w:rFonts w:asciiTheme="minorHAnsi" w:hAnsiTheme="minorHAnsi" w:cstheme="minorHAnsi"/>
          <w:color w:val="000000"/>
        </w:rPr>
      </w:pPr>
      <w:r w:rsidRPr="0000144C">
        <w:rPr>
          <w:rFonts w:asciiTheme="minorHAnsi" w:hAnsiTheme="minorHAnsi" w:cstheme="minorHAnsi"/>
          <w:color w:val="000000"/>
        </w:rPr>
        <w:t>H6: Interest Rates have a significant positive effect on Stock Prices</w:t>
      </w:r>
    </w:p>
    <w:p w14:paraId="3F4BD5F6" w14:textId="1BF22543" w:rsidR="00BC3B7E" w:rsidRPr="0000144C" w:rsidRDefault="0000144C" w:rsidP="0000144C">
      <w:pPr>
        <w:tabs>
          <w:tab w:val="left" w:pos="567"/>
        </w:tabs>
        <w:spacing w:line="240" w:lineRule="auto"/>
        <w:rPr>
          <w:rFonts w:asciiTheme="minorHAnsi" w:hAnsiTheme="minorHAnsi" w:cstheme="minorHAnsi"/>
          <w:b/>
          <w:color w:val="000000"/>
        </w:rPr>
      </w:pPr>
      <w:r w:rsidRPr="0000144C">
        <w:rPr>
          <w:rFonts w:asciiTheme="minorHAnsi" w:hAnsiTheme="minorHAnsi" w:cstheme="minorHAnsi"/>
          <w:b/>
          <w:color w:val="000000"/>
        </w:rPr>
        <w:t>Literature Study</w:t>
      </w:r>
    </w:p>
    <w:p w14:paraId="5B5C229F" w14:textId="77777777" w:rsidR="000068C6" w:rsidRPr="0000144C" w:rsidRDefault="004C45C1" w:rsidP="00305140">
      <w:pPr>
        <w:spacing w:line="240" w:lineRule="auto"/>
        <w:jc w:val="both"/>
        <w:rPr>
          <w:rFonts w:asciiTheme="minorHAnsi" w:hAnsiTheme="minorHAnsi" w:cstheme="minorHAnsi"/>
          <w:b/>
          <w:i/>
          <w:color w:val="000000"/>
        </w:rPr>
      </w:pPr>
      <w:r w:rsidRPr="0000144C">
        <w:rPr>
          <w:rFonts w:asciiTheme="minorHAnsi" w:hAnsiTheme="minorHAnsi" w:cstheme="minorHAnsi"/>
          <w:b/>
          <w:color w:val="000000"/>
        </w:rPr>
        <w:t>Agency Theory (</w:t>
      </w:r>
      <w:r w:rsidRPr="0000144C">
        <w:rPr>
          <w:rFonts w:asciiTheme="minorHAnsi" w:hAnsiTheme="minorHAnsi" w:cstheme="minorHAnsi"/>
          <w:b/>
          <w:i/>
          <w:color w:val="000000"/>
        </w:rPr>
        <w:t>Agency Theory</w:t>
      </w:r>
      <w:r w:rsidRPr="0000144C">
        <w:rPr>
          <w:rFonts w:asciiTheme="minorHAnsi" w:hAnsiTheme="minorHAnsi" w:cstheme="minorHAnsi"/>
          <w:b/>
          <w:color w:val="000000"/>
        </w:rPr>
        <w:t>)</w:t>
      </w:r>
      <w:r w:rsidR="009C388A" w:rsidRPr="0000144C">
        <w:rPr>
          <w:rFonts w:asciiTheme="minorHAnsi" w:hAnsiTheme="minorHAnsi" w:cstheme="minorHAnsi"/>
          <w:color w:val="000000"/>
        </w:rPr>
        <w:tab/>
      </w:r>
    </w:p>
    <w:p w14:paraId="78A908F2" w14:textId="77777777" w:rsidR="004C45C1" w:rsidRPr="00E47D7C" w:rsidRDefault="004C45C1" w:rsidP="0000144C">
      <w:pPr>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 xml:space="preserve">In agency theory, it is explained that in a company there are two parties that interact with each other. These parties are the owners of the company (shareholders) and the management of the company. Shareholders are referred to as principals, while management people who are authorized by shareholders to run the company are called agents. Companies that separate management and ownership functions will be vulnerable to agency conflict caused because each party has conflicting interests, namely trying to achieve its own prosperity (Jensen, 1976). </w:t>
      </w:r>
    </w:p>
    <w:p w14:paraId="07C92E4B" w14:textId="77777777" w:rsidR="004C45C1" w:rsidRPr="00E47D7C" w:rsidRDefault="004C45C1" w:rsidP="00305140">
      <w:pPr>
        <w:spacing w:line="240" w:lineRule="auto"/>
        <w:jc w:val="both"/>
        <w:rPr>
          <w:rFonts w:asciiTheme="minorHAnsi" w:hAnsiTheme="minorHAnsi" w:cstheme="minorHAnsi"/>
          <w:b/>
          <w:i/>
          <w:color w:val="000000"/>
        </w:rPr>
      </w:pPr>
      <w:proofErr w:type="spellStart"/>
      <w:r w:rsidRPr="0000144C">
        <w:rPr>
          <w:rFonts w:asciiTheme="minorHAnsi" w:hAnsiTheme="minorHAnsi" w:cstheme="minorHAnsi"/>
          <w:b/>
          <w:color w:val="000000"/>
        </w:rPr>
        <w:lastRenderedPageBreak/>
        <w:t>Signalling</w:t>
      </w:r>
      <w:proofErr w:type="spellEnd"/>
      <w:r w:rsidRPr="0000144C">
        <w:rPr>
          <w:rFonts w:asciiTheme="minorHAnsi" w:hAnsiTheme="minorHAnsi" w:cstheme="minorHAnsi"/>
          <w:b/>
          <w:i/>
          <w:color w:val="000000"/>
        </w:rPr>
        <w:t xml:space="preserve"> Theory</w:t>
      </w:r>
    </w:p>
    <w:p w14:paraId="76B65541" w14:textId="7A9CCBA1" w:rsidR="00D5077B" w:rsidRPr="00E47D7C" w:rsidRDefault="004C45C1" w:rsidP="0000144C">
      <w:pPr>
        <w:spacing w:line="240" w:lineRule="auto"/>
        <w:ind w:firstLine="540"/>
        <w:jc w:val="both"/>
        <w:rPr>
          <w:rFonts w:asciiTheme="minorHAnsi" w:hAnsiTheme="minorHAnsi" w:cstheme="minorHAnsi"/>
          <w:iCs/>
          <w:color w:val="000000"/>
        </w:rPr>
      </w:pPr>
      <w:r w:rsidRPr="0000144C">
        <w:rPr>
          <w:rFonts w:asciiTheme="minorHAnsi" w:hAnsiTheme="minorHAnsi" w:cstheme="minorHAnsi"/>
          <w:iCs/>
          <w:color w:val="000000"/>
        </w:rPr>
        <w:t xml:space="preserve">Signal theory was developed in economics and finance science to </w:t>
      </w:r>
      <w:proofErr w:type="gramStart"/>
      <w:r w:rsidRPr="0000144C">
        <w:rPr>
          <w:rFonts w:asciiTheme="minorHAnsi" w:hAnsiTheme="minorHAnsi" w:cstheme="minorHAnsi"/>
          <w:iCs/>
          <w:color w:val="000000"/>
        </w:rPr>
        <w:t>take into account</w:t>
      </w:r>
      <w:proofErr w:type="gramEnd"/>
      <w:r w:rsidRPr="0000144C">
        <w:rPr>
          <w:rFonts w:asciiTheme="minorHAnsi" w:hAnsiTheme="minorHAnsi" w:cstheme="minorHAnsi"/>
          <w:iCs/>
          <w:color w:val="000000"/>
        </w:rPr>
        <w:t xml:space="preserve"> the fact that insiders (</w:t>
      </w:r>
      <w:proofErr w:type="spellStart"/>
      <w:r w:rsidRPr="0000144C">
        <w:rPr>
          <w:rFonts w:asciiTheme="minorHAnsi" w:hAnsiTheme="minorHAnsi" w:cstheme="minorHAnsi"/>
          <w:i/>
          <w:iCs/>
          <w:color w:val="000000"/>
        </w:rPr>
        <w:t>insiders</w:t>
      </w:r>
      <w:r w:rsidRPr="0000144C">
        <w:rPr>
          <w:rFonts w:asciiTheme="minorHAnsi" w:hAnsiTheme="minorHAnsi" w:cstheme="minorHAnsi"/>
          <w:iCs/>
          <w:color w:val="000000"/>
        </w:rPr>
        <w:t>Companies</w:t>
      </w:r>
      <w:proofErr w:type="spellEnd"/>
      <w:r w:rsidRPr="0000144C">
        <w:rPr>
          <w:rFonts w:asciiTheme="minorHAnsi" w:hAnsiTheme="minorHAnsi" w:cstheme="minorHAnsi"/>
          <w:iCs/>
          <w:color w:val="000000"/>
        </w:rPr>
        <w:t xml:space="preserve"> generally have better and faster information related to the current condition and prospects of the company compared to outside investors. This theory explains that good financial statements are a signal or sign that the company has also been operating well (</w:t>
      </w:r>
      <w:proofErr w:type="spellStart"/>
      <w:r w:rsidRPr="0000144C">
        <w:rPr>
          <w:rFonts w:asciiTheme="minorHAnsi" w:hAnsiTheme="minorHAnsi" w:cstheme="minorHAnsi"/>
          <w:iCs/>
          <w:color w:val="000000"/>
        </w:rPr>
        <w:fldChar w:fldCharType="begin" w:fldLock="1"/>
      </w:r>
      <w:r w:rsidR="00CA3CD8">
        <w:rPr>
          <w:rFonts w:asciiTheme="minorHAnsi" w:hAnsiTheme="minorHAnsi" w:cstheme="minorHAnsi"/>
          <w:iCs/>
          <w:color w:val="000000"/>
        </w:rPr>
        <w:instrText>ADDIN CSL_CITATION {"citationItems":[{"id":"ITEM-1","itemData":{"author":[{"dropping-particle":"","family":"Jogiyanto Hartono","given":"","non-dropping-particle":"","parse-names":false,"suffix":""}],"id":"ITEM-1","issued":{"date-parts":[["2013"]]},"number-of-pages":"704","publisher":"Yogyakarta BPFE , 2013","publisher-place":"Bandung","title":"Teori Portofolio dan Analisis Investasi edisi 8","type":"book"},"uris":["http://www.mendeley.com/documents/?uuid=395ca973-50ab-4c0d-b834-0cdabe21d785","http://www.mendeley.com/documents/?uuid=f09ecd80-2b46-484b-9cf6-76001e0586cf"]}],"mendeley":{"formattedCitation":"(Jogiyanto Hartono, 2013)","manualFormatting":"Jogiyanto, 2013)","plainTextFormattedCitation":"(Jogiyanto Hartono, 2013)","previouslyFormattedCitation":"(Jogiyanto Hartono, 2013)"},"properties":{"noteIndex":0},"schema":"https://github.com/citation-style-language/schema/raw/master/csl-citation.json"}</w:instrText>
      </w:r>
      <w:r w:rsidRPr="0000144C">
        <w:rPr>
          <w:rFonts w:asciiTheme="minorHAnsi" w:hAnsiTheme="minorHAnsi" w:cstheme="minorHAnsi"/>
          <w:iCs/>
          <w:color w:val="000000"/>
        </w:rPr>
        <w:fldChar w:fldCharType="separate"/>
      </w:r>
      <w:bookmarkStart w:id="2" w:name="_Hlk152144956"/>
      <w:r w:rsidRPr="0000144C">
        <w:rPr>
          <w:rFonts w:asciiTheme="minorHAnsi" w:hAnsiTheme="minorHAnsi" w:cstheme="minorHAnsi"/>
          <w:iCs/>
          <w:noProof/>
          <w:color w:val="000000"/>
        </w:rPr>
        <w:t>Jogiyanto</w:t>
      </w:r>
      <w:proofErr w:type="spellEnd"/>
      <w:r w:rsidRPr="0000144C">
        <w:rPr>
          <w:rFonts w:asciiTheme="minorHAnsi" w:hAnsiTheme="minorHAnsi" w:cstheme="minorHAnsi"/>
          <w:iCs/>
          <w:noProof/>
          <w:color w:val="000000"/>
        </w:rPr>
        <w:t>, 2013)</w:t>
      </w:r>
      <w:bookmarkEnd w:id="2"/>
      <w:r w:rsidRPr="0000144C">
        <w:rPr>
          <w:rFonts w:asciiTheme="minorHAnsi" w:hAnsiTheme="minorHAnsi" w:cstheme="minorHAnsi"/>
          <w:iCs/>
          <w:color w:val="000000"/>
        </w:rPr>
        <w:fldChar w:fldCharType="end"/>
      </w:r>
      <w:r w:rsidRPr="0000144C">
        <w:rPr>
          <w:rFonts w:asciiTheme="minorHAnsi" w:hAnsiTheme="minorHAnsi" w:cstheme="minorHAnsi"/>
          <w:iCs/>
          <w:color w:val="000000"/>
        </w:rPr>
        <w:t>.</w:t>
      </w:r>
    </w:p>
    <w:p w14:paraId="4BF19E11" w14:textId="77777777" w:rsidR="004C45C1" w:rsidRPr="00E47D7C" w:rsidRDefault="004C45C1" w:rsidP="00305140">
      <w:pPr>
        <w:spacing w:line="240" w:lineRule="auto"/>
        <w:jc w:val="both"/>
        <w:rPr>
          <w:rFonts w:asciiTheme="minorHAnsi" w:hAnsiTheme="minorHAnsi" w:cstheme="minorHAnsi"/>
          <w:b/>
          <w:color w:val="000000"/>
        </w:rPr>
      </w:pPr>
      <w:r w:rsidRPr="0000144C">
        <w:rPr>
          <w:rFonts w:asciiTheme="minorHAnsi" w:hAnsiTheme="minorHAnsi" w:cstheme="minorHAnsi"/>
          <w:b/>
          <w:color w:val="000000"/>
        </w:rPr>
        <w:t xml:space="preserve">Financial Performance Theory </w:t>
      </w:r>
    </w:p>
    <w:p w14:paraId="0F49CAF8" w14:textId="1AD350EE" w:rsidR="004C45C1" w:rsidRPr="00E47D7C" w:rsidRDefault="004C45C1" w:rsidP="0000144C">
      <w:pPr>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The company's performance is closely related to the company's financial condition. Performance is the company's main goal that symbolizes the company's ability to use and manage company resources. Performance can be called work achievements in business activities that can be assessed by internal and external companies. Financial performance is an assessment of an effective and efficient activity of a company to determine the company's cash position and generate profits (Hery, 2018).</w:t>
      </w:r>
    </w:p>
    <w:p w14:paraId="31864ECF" w14:textId="77777777" w:rsidR="0000144C" w:rsidRPr="00E47D7C" w:rsidRDefault="0000144C" w:rsidP="0000144C">
      <w:pPr>
        <w:tabs>
          <w:tab w:val="left" w:pos="567"/>
        </w:tabs>
        <w:spacing w:line="240" w:lineRule="auto"/>
        <w:rPr>
          <w:rFonts w:asciiTheme="minorHAnsi" w:hAnsiTheme="minorHAnsi" w:cstheme="minorHAnsi"/>
          <w:b/>
        </w:rPr>
      </w:pPr>
    </w:p>
    <w:p w14:paraId="7320F4D6" w14:textId="088A1A25" w:rsidR="00BC3B7E" w:rsidRPr="00E47D7C" w:rsidRDefault="000339C7" w:rsidP="0000144C">
      <w:pPr>
        <w:tabs>
          <w:tab w:val="left" w:pos="567"/>
        </w:tabs>
        <w:spacing w:line="240" w:lineRule="auto"/>
        <w:rPr>
          <w:rFonts w:asciiTheme="minorHAnsi" w:hAnsiTheme="minorHAnsi" w:cstheme="minorHAnsi"/>
          <w:b/>
        </w:rPr>
      </w:pPr>
      <w:r w:rsidRPr="0000144C">
        <w:rPr>
          <w:rFonts w:asciiTheme="minorHAnsi" w:hAnsiTheme="minorHAnsi" w:cstheme="minorHAnsi"/>
          <w:b/>
        </w:rPr>
        <w:t>RESEARCH METHODS</w:t>
      </w:r>
    </w:p>
    <w:p w14:paraId="525DB2CC" w14:textId="77777777" w:rsidR="0093393F" w:rsidRPr="00E47D7C" w:rsidRDefault="0093393F" w:rsidP="00305140">
      <w:pPr>
        <w:spacing w:line="240" w:lineRule="auto"/>
        <w:jc w:val="both"/>
        <w:rPr>
          <w:rFonts w:asciiTheme="minorHAnsi" w:hAnsiTheme="minorHAnsi" w:cstheme="minorHAnsi"/>
          <w:b/>
          <w:color w:val="000000"/>
        </w:rPr>
      </w:pPr>
      <w:r w:rsidRPr="0000144C">
        <w:rPr>
          <w:rFonts w:asciiTheme="minorHAnsi" w:hAnsiTheme="minorHAnsi" w:cstheme="minorHAnsi"/>
          <w:b/>
          <w:color w:val="000000"/>
        </w:rPr>
        <w:t>Object and Year of Research</w:t>
      </w:r>
    </w:p>
    <w:p w14:paraId="12BF9259" w14:textId="3E7F2C19" w:rsidR="0093393F" w:rsidRPr="00E47D7C" w:rsidRDefault="0093393F" w:rsidP="0000144C">
      <w:pPr>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The object of this study is energy sector companies during the period 2018−2022 listed on the Indonesia Stock Exchange (IDX).</w:t>
      </w:r>
    </w:p>
    <w:p w14:paraId="5A5E1AB3" w14:textId="77777777" w:rsidR="0093393F" w:rsidRPr="0000144C" w:rsidRDefault="000339C7" w:rsidP="00305140">
      <w:pPr>
        <w:spacing w:line="240" w:lineRule="auto"/>
        <w:jc w:val="both"/>
        <w:rPr>
          <w:rFonts w:asciiTheme="minorHAnsi" w:hAnsiTheme="minorHAnsi" w:cstheme="minorHAnsi"/>
          <w:b/>
          <w:color w:val="000000"/>
        </w:rPr>
      </w:pPr>
      <w:r w:rsidRPr="0000144C">
        <w:rPr>
          <w:rFonts w:asciiTheme="minorHAnsi" w:hAnsiTheme="minorHAnsi" w:cstheme="minorHAnsi"/>
          <w:b/>
          <w:color w:val="000000"/>
        </w:rPr>
        <w:t>Types of Research and Data Sources</w:t>
      </w:r>
    </w:p>
    <w:p w14:paraId="3210FB58" w14:textId="359959B6" w:rsidR="0093393F" w:rsidRPr="0000144C" w:rsidRDefault="0093393F" w:rsidP="0000144C">
      <w:pPr>
        <w:spacing w:line="240" w:lineRule="auto"/>
        <w:ind w:firstLine="540"/>
        <w:jc w:val="both"/>
        <w:rPr>
          <w:rFonts w:asciiTheme="minorHAnsi" w:hAnsiTheme="minorHAnsi" w:cstheme="minorHAnsi"/>
          <w:i/>
          <w:color w:val="000000"/>
        </w:rPr>
      </w:pPr>
      <w:r w:rsidRPr="0000144C">
        <w:rPr>
          <w:rFonts w:asciiTheme="minorHAnsi" w:hAnsiTheme="minorHAnsi" w:cstheme="minorHAnsi"/>
          <w:color w:val="000000"/>
        </w:rPr>
        <w:t xml:space="preserve">The type of research conducted in this study is quantitative research that is associative in nature which aims to analyze and explain the influence of independent variables on dependent variables. Quantitative descriptive research is research that aims to describe systematically, factually, and accurately about a situation, situation or field of study that is the object of research using quantitative data in the form of numbers or numerical data </w:t>
      </w:r>
      <w:r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ISBN":"9789798433641","author":[{"dropping-particle":"","family":"Sugiyono","given":"","non-dropping-particle":"","parse-names":false,"suffix":""}],"id":"ITEM-1","issued":{"date-parts":[["2016"]]},"number-of-pages":"334","publisher":"Penerbit Alfabeta Bandung, 2016","publisher-place":"Bandung","title":"Metode Penelitian Kuantitatif, Kualitatif dan R&amp;D","type":"book"},"uris":["http://www.mendeley.com/documents/?uuid=453a762e-1039-4d1e-86e7-4998d63bf591","http://www.mendeley.com/documents/?uuid=8c5e0b99-d67a-49dc-9fd8-05bb9b60a39e"]}],"mendeley":{"formattedCitation":"(Sugiyono, 2016)","plainTextFormattedCitation":"(Sugiyono, 2016)","previouslyFormattedCitation":"(Sugiyono, 2016)"},"properties":{"noteIndex":0},"schema":"https://github.com/citation-style-language/schema/raw/master/csl-citation.json"}</w:instrText>
      </w:r>
      <w:r w:rsidRPr="0000144C">
        <w:rPr>
          <w:rFonts w:asciiTheme="minorHAnsi" w:hAnsiTheme="minorHAnsi" w:cstheme="minorHAnsi"/>
          <w:color w:val="000000"/>
        </w:rPr>
        <w:fldChar w:fldCharType="separate"/>
      </w:r>
      <w:r w:rsidRPr="0000144C">
        <w:rPr>
          <w:rFonts w:asciiTheme="minorHAnsi" w:hAnsiTheme="minorHAnsi" w:cstheme="minorHAnsi"/>
          <w:noProof/>
          <w:color w:val="000000"/>
        </w:rPr>
        <w:t>(Sugiyono, 2016)</w:t>
      </w:r>
      <w:r w:rsidRPr="0000144C">
        <w:rPr>
          <w:rFonts w:asciiTheme="minorHAnsi" w:hAnsiTheme="minorHAnsi" w:cstheme="minorHAnsi"/>
          <w:color w:val="000000"/>
        </w:rPr>
        <w:fldChar w:fldCharType="end"/>
      </w:r>
      <w:r w:rsidRPr="0000144C">
        <w:rPr>
          <w:rFonts w:asciiTheme="minorHAnsi" w:hAnsiTheme="minorHAnsi" w:cstheme="minorHAnsi"/>
          <w:color w:val="000000"/>
        </w:rPr>
        <w:t xml:space="preserve">. Secondary data is data collected through a second party, usually obtained through agencies engaged in data collection. The type of data used in this study is secondary data. The data is in the form of energy sector companies listed on the Indonesia Stock Exchange (IDX) along with financial statements or company performance summaries. The source of data that can be obtained is from the official website of the Indonesia Stock Exchange (IDX), namely: </w:t>
      </w:r>
      <w:r w:rsidR="000339C7" w:rsidRPr="0000144C">
        <w:rPr>
          <w:rFonts w:asciiTheme="minorHAnsi" w:hAnsiTheme="minorHAnsi" w:cstheme="minorHAnsi"/>
          <w:i/>
          <w:color w:val="000000"/>
        </w:rPr>
        <w:t>www.idx.co.id.</w:t>
      </w:r>
    </w:p>
    <w:p w14:paraId="5087294C" w14:textId="77777777" w:rsidR="0093393F" w:rsidRPr="0000144C" w:rsidRDefault="0093393F" w:rsidP="00305140">
      <w:pPr>
        <w:tabs>
          <w:tab w:val="left" w:pos="284"/>
        </w:tabs>
        <w:spacing w:line="240" w:lineRule="auto"/>
        <w:jc w:val="both"/>
        <w:rPr>
          <w:rFonts w:asciiTheme="minorHAnsi" w:hAnsiTheme="minorHAnsi" w:cstheme="minorHAnsi"/>
          <w:b/>
          <w:color w:val="000000"/>
        </w:rPr>
      </w:pPr>
      <w:r w:rsidRPr="0000144C">
        <w:rPr>
          <w:rFonts w:asciiTheme="minorHAnsi" w:hAnsiTheme="minorHAnsi" w:cstheme="minorHAnsi"/>
          <w:b/>
          <w:color w:val="000000"/>
        </w:rPr>
        <w:t>Population and Sample</w:t>
      </w:r>
    </w:p>
    <w:p w14:paraId="27725B09" w14:textId="7DC395F1" w:rsidR="0007190E" w:rsidRPr="0000144C" w:rsidRDefault="0093393F" w:rsidP="0000144C">
      <w:pPr>
        <w:tabs>
          <w:tab w:val="left" w:pos="284"/>
        </w:tabs>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 xml:space="preserve">Population is a term that refers to a group of things or people for which researchers have established different attributes and characteristics to analyze and further draw conclusions </w:t>
      </w:r>
      <w:r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ISBN":"9789798433641","author":[{"dropping-particle":"","family":"Sugiyono","given":"","non-dropping-particle":"","parse-names":false,"suffix":""}],"id":"ITEM-1","issued":{"date-parts":[["2016"]]},"number-of-pages":"334","publisher":"Penerbit Alfabeta Bandung, 2016","publisher-place":"Bandung","title":"Metode Penelitian Kuantitatif, Kualitatif dan R&amp;D","type":"book"},"uris":["http://www.mendeley.com/documents/?uuid=8c5e0b99-d67a-49dc-9fd8-05bb9b60a39e","http://www.mendeley.com/documents/?uuid=453a762e-1039-4d1e-86e7-4998d63bf591"]}],"mendeley":{"formattedCitation":"(Sugiyono, 2016)","plainTextFormattedCitation":"(Sugiyono, 2016)","previouslyFormattedCitation":"(Sugiyono, 2016)"},"properties":{"noteIndex":0},"schema":"https://github.com/citation-style-language/schema/raw/master/csl-citation.json"}</w:instrText>
      </w:r>
      <w:r w:rsidRPr="0000144C">
        <w:rPr>
          <w:rFonts w:asciiTheme="minorHAnsi" w:hAnsiTheme="minorHAnsi" w:cstheme="minorHAnsi"/>
          <w:color w:val="000000"/>
        </w:rPr>
        <w:fldChar w:fldCharType="separate"/>
      </w:r>
      <w:r w:rsidRPr="0000144C">
        <w:rPr>
          <w:rFonts w:asciiTheme="minorHAnsi" w:hAnsiTheme="minorHAnsi" w:cstheme="minorHAnsi"/>
          <w:noProof/>
          <w:color w:val="000000"/>
        </w:rPr>
        <w:t>(Sugiyono, 2016)</w:t>
      </w:r>
      <w:r w:rsidRPr="0000144C">
        <w:rPr>
          <w:rFonts w:asciiTheme="minorHAnsi" w:hAnsiTheme="minorHAnsi" w:cstheme="minorHAnsi"/>
          <w:color w:val="000000"/>
        </w:rPr>
        <w:fldChar w:fldCharType="end"/>
      </w:r>
      <w:r w:rsidRPr="0000144C">
        <w:rPr>
          <w:rFonts w:asciiTheme="minorHAnsi" w:hAnsiTheme="minorHAnsi" w:cstheme="minorHAnsi"/>
          <w:color w:val="000000"/>
        </w:rPr>
        <w:t xml:space="preserve">. So that the population in this study is cement companies listed on the IDX in 2018−2022 totaling 10 (ten) companies. The methods of this research are </w:t>
      </w:r>
      <w:r w:rsidR="000339C7" w:rsidRPr="0000144C">
        <w:rPr>
          <w:rFonts w:asciiTheme="minorHAnsi" w:hAnsiTheme="minorHAnsi" w:cstheme="minorHAnsi"/>
          <w:i/>
          <w:iCs/>
          <w:color w:val="000000"/>
        </w:rPr>
        <w:t xml:space="preserve">purposive sampling </w:t>
      </w:r>
      <w:r w:rsidR="000339C7" w:rsidRPr="0000144C">
        <w:rPr>
          <w:rFonts w:asciiTheme="minorHAnsi" w:hAnsiTheme="minorHAnsi" w:cstheme="minorHAnsi"/>
          <w:color w:val="000000"/>
        </w:rPr>
        <w:t xml:space="preserve">So that the sample obtained is more representative of the criteria to be determined, in other words that the population to be used as a research sample is a population that meets certain sample criteria as desired by the author. By using such sampling techniques, the author can select samples according to the desired sample criteria </w:t>
      </w:r>
      <w:r w:rsidR="000339C7"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{"citationItems":[{"id":"ITEM-1","itemData":{"author":[{"dropping-particle":"","family":"Sekaran","given":"Uma","non-dropping-particle":"","parse-names":false,"suffix":""}],"edition":"Edisi. 4","id":"ITEM-1","issued":{"date-parts":[["2006"]]},"number-of-pages":"269","publisher":"SALEMBA EMPAT , 2006","publisher-place":"Malang","title":"METODOLOGI PENELITIAN UNTUK BISNIS","type":"book"},"uris":["http://www.mendeley.com/documents/?uuid=e8c0eb04-a001-46a1-bac9-a0e342b48ae3","http://www.mendeley.com/documents/?uuid=539356c3-e22c-49b0-b9ae-918ad0e591c7"]}],"mendeley":{"formattedCitation":"(Sekaran, 2006)","plainTextFormattedCitation":"(Sekaran, 2006)","previouslyFormattedCitation":"(Sekaran, 2006)"},"properties":{"noteIndex":0},"schema":"https://github.com/citation-style-language/schema/raw/master/csl-citation.json"}</w:instrText>
      </w:r>
      <w:r w:rsidR="000339C7" w:rsidRPr="0000144C">
        <w:rPr>
          <w:rFonts w:asciiTheme="minorHAnsi" w:hAnsiTheme="minorHAnsi" w:cstheme="minorHAnsi"/>
          <w:color w:val="000000"/>
        </w:rPr>
        <w:fldChar w:fldCharType="separate"/>
      </w:r>
      <w:r w:rsidR="000339C7" w:rsidRPr="0000144C">
        <w:rPr>
          <w:rFonts w:asciiTheme="minorHAnsi" w:hAnsiTheme="minorHAnsi" w:cstheme="minorHAnsi"/>
          <w:noProof/>
          <w:color w:val="000000"/>
        </w:rPr>
        <w:t>(Sekaran, 2006)</w:t>
      </w:r>
      <w:r w:rsidR="000339C7" w:rsidRPr="0000144C">
        <w:rPr>
          <w:rFonts w:asciiTheme="minorHAnsi" w:hAnsiTheme="minorHAnsi" w:cstheme="minorHAnsi"/>
          <w:color w:val="000000"/>
        </w:rPr>
        <w:fldChar w:fldCharType="end"/>
      </w:r>
      <w:r w:rsidR="000339C7" w:rsidRPr="0000144C">
        <w:rPr>
          <w:rFonts w:asciiTheme="minorHAnsi" w:hAnsiTheme="minorHAnsi" w:cstheme="minorHAnsi"/>
          <w:color w:val="000000"/>
        </w:rPr>
        <w:t>.</w:t>
      </w:r>
    </w:p>
    <w:p w14:paraId="691B35D1" w14:textId="77777777" w:rsidR="0007190E" w:rsidRPr="0000144C" w:rsidRDefault="0007190E" w:rsidP="00305140">
      <w:pPr>
        <w:tabs>
          <w:tab w:val="left" w:pos="284"/>
        </w:tabs>
        <w:spacing w:line="240" w:lineRule="auto"/>
        <w:jc w:val="both"/>
        <w:rPr>
          <w:rFonts w:asciiTheme="minorHAnsi" w:hAnsiTheme="minorHAnsi" w:cstheme="minorHAnsi"/>
          <w:b/>
          <w:color w:val="000000"/>
        </w:rPr>
      </w:pPr>
      <w:r w:rsidRPr="0000144C">
        <w:rPr>
          <w:rFonts w:asciiTheme="minorHAnsi" w:hAnsiTheme="minorHAnsi" w:cstheme="minorHAnsi"/>
          <w:b/>
          <w:color w:val="000000"/>
        </w:rPr>
        <w:t>Data Analysis Techniques</w:t>
      </w:r>
    </w:p>
    <w:p w14:paraId="53EC930D" w14:textId="088A953F" w:rsidR="00C2392F" w:rsidRPr="0000144C" w:rsidRDefault="00263969" w:rsidP="0000144C">
      <w:pPr>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 xml:space="preserve">The data analysis technique in this study used a panel data regression test. Panel data is data consisting of </w:t>
      </w:r>
      <w:r w:rsidR="00C2392F" w:rsidRPr="0000144C">
        <w:rPr>
          <w:rFonts w:asciiTheme="minorHAnsi" w:hAnsiTheme="minorHAnsi" w:cstheme="minorHAnsi"/>
          <w:i/>
          <w:color w:val="000000"/>
        </w:rPr>
        <w:t>Times Series</w:t>
      </w:r>
      <w:r w:rsidR="00C2392F" w:rsidRPr="0000144C">
        <w:rPr>
          <w:rFonts w:asciiTheme="minorHAnsi" w:hAnsiTheme="minorHAnsi" w:cstheme="minorHAnsi"/>
          <w:color w:val="000000"/>
        </w:rPr>
        <w:t xml:space="preserve"> data and </w:t>
      </w:r>
      <w:r w:rsidR="00C2392F" w:rsidRPr="0000144C">
        <w:rPr>
          <w:rFonts w:asciiTheme="minorHAnsi" w:hAnsiTheme="minorHAnsi" w:cstheme="minorHAnsi"/>
          <w:i/>
          <w:color w:val="000000"/>
        </w:rPr>
        <w:t>Cross section</w:t>
      </w:r>
      <w:r w:rsidR="00C2392F" w:rsidRPr="0000144C">
        <w:rPr>
          <w:rFonts w:asciiTheme="minorHAnsi" w:hAnsiTheme="minorHAnsi" w:cstheme="minorHAnsi"/>
          <w:color w:val="000000"/>
        </w:rPr>
        <w:t xml:space="preserve"> data. </w:t>
      </w:r>
      <w:r w:rsidR="00C2392F" w:rsidRPr="0000144C">
        <w:rPr>
          <w:rFonts w:asciiTheme="minorHAnsi" w:hAnsiTheme="minorHAnsi" w:cstheme="minorHAnsi"/>
          <w:color w:val="000000"/>
        </w:rPr>
        <w:fldChar w:fldCharType="begin" w:fldLock="1"/>
      </w:r>
      <w:r w:rsidR="00CA3CD8">
        <w:rPr>
          <w:rFonts w:asciiTheme="minorHAnsi" w:hAnsiTheme="minorHAnsi" w:cstheme="minorHAnsi"/>
          <w:color w:val="000000"/>
        </w:rPr>
        <w:instrText>ADDIN CSL_CITATION {"citationItems":[{"id":"ITEM-1","itemData":{"author":[{"dropping-particle":"","family":"Agus Widarjono","given":"","non-dropping-particle":"","parse-names":false,"suffix":""}],"id":"ITEM-1","issued":{"date-parts":[["2013"]]},"publisher":"Ekonisia","publisher-place":"Jakarta","title":"Ekonometrika: Pengantar dan Aplikasinya","type":"book"},"uris":["http://www.mendeley.com/documents/?uuid=cae1db7e-66e7-4b9f-a618-f130ab99b3ec","http://www.mendeley.com/documents/?uuid=8ad764af-1262-48b1-ab03-b82c234f2c94"]}],"mendeley":{"formattedCitation":"(Agus Widarjono, 2013)","manualFormatting":"Agus Widarjono (2013)","plainTextFormattedCitation":"(Agus Widarjono, 2013)","previouslyFormattedCitation":"(Agus Widarjono, 2013)"},"properties":{"noteIndex":0},"schema":"https://github.com/citation-style-language/schema/raw/master/csl-citation.json"}</w:instrText>
      </w:r>
      <w:r w:rsidR="00C2392F" w:rsidRPr="0000144C">
        <w:rPr>
          <w:rFonts w:asciiTheme="minorHAnsi" w:hAnsiTheme="minorHAnsi" w:cstheme="minorHAnsi"/>
          <w:color w:val="000000"/>
        </w:rPr>
        <w:fldChar w:fldCharType="separate"/>
      </w:r>
      <w:r w:rsidR="00C2392F" w:rsidRPr="0000144C">
        <w:rPr>
          <w:rFonts w:asciiTheme="minorHAnsi" w:hAnsiTheme="minorHAnsi" w:cstheme="minorHAnsi"/>
          <w:noProof/>
          <w:color w:val="000000"/>
        </w:rPr>
        <w:t>Agus Widarjono (2013)</w:t>
      </w:r>
      <w:r w:rsidR="00C2392F" w:rsidRPr="0000144C">
        <w:rPr>
          <w:rFonts w:asciiTheme="minorHAnsi" w:hAnsiTheme="minorHAnsi" w:cstheme="minorHAnsi"/>
          <w:color w:val="000000"/>
        </w:rPr>
        <w:fldChar w:fldCharType="end"/>
      </w:r>
      <w:r w:rsidR="00C2392F" w:rsidRPr="0000144C">
        <w:rPr>
          <w:rFonts w:asciiTheme="minorHAnsi" w:hAnsiTheme="minorHAnsi" w:cstheme="minorHAnsi"/>
          <w:color w:val="000000"/>
        </w:rPr>
        <w:t xml:space="preserve"> states that observations in a study using panel data will have some benefits. First, the data panel that aggregates the data </w:t>
      </w:r>
      <w:r w:rsidR="00C2392F" w:rsidRPr="0000144C">
        <w:rPr>
          <w:rFonts w:asciiTheme="minorHAnsi" w:hAnsiTheme="minorHAnsi" w:cstheme="minorHAnsi"/>
          <w:i/>
          <w:color w:val="000000"/>
        </w:rPr>
        <w:t>Times Series</w:t>
      </w:r>
      <w:r w:rsidR="00C2392F" w:rsidRPr="0000144C">
        <w:rPr>
          <w:rFonts w:asciiTheme="minorHAnsi" w:hAnsiTheme="minorHAnsi" w:cstheme="minorHAnsi"/>
          <w:color w:val="000000"/>
        </w:rPr>
        <w:t xml:space="preserve"> and </w:t>
      </w:r>
      <w:r w:rsidR="00C2392F" w:rsidRPr="0000144C">
        <w:rPr>
          <w:rFonts w:asciiTheme="minorHAnsi" w:hAnsiTheme="minorHAnsi" w:cstheme="minorHAnsi"/>
          <w:i/>
          <w:color w:val="000000"/>
        </w:rPr>
        <w:t xml:space="preserve">Cross section </w:t>
      </w:r>
      <w:r w:rsidR="00C2392F" w:rsidRPr="0000144C">
        <w:rPr>
          <w:rFonts w:asciiTheme="minorHAnsi" w:hAnsiTheme="minorHAnsi" w:cstheme="minorHAnsi"/>
          <w:color w:val="000000"/>
        </w:rPr>
        <w:t xml:space="preserve">will facilitate more data to obtain </w:t>
      </w:r>
      <w:r w:rsidR="00C2392F" w:rsidRPr="0000144C">
        <w:rPr>
          <w:rFonts w:asciiTheme="minorHAnsi" w:hAnsiTheme="minorHAnsi" w:cstheme="minorHAnsi"/>
          <w:i/>
          <w:color w:val="000000"/>
        </w:rPr>
        <w:t xml:space="preserve">Degree of </w:t>
      </w:r>
      <w:r w:rsidR="00C2392F" w:rsidRPr="0000144C">
        <w:rPr>
          <w:rFonts w:asciiTheme="minorHAnsi" w:hAnsiTheme="minorHAnsi" w:cstheme="minorHAnsi"/>
          <w:i/>
          <w:color w:val="000000"/>
        </w:rPr>
        <w:lastRenderedPageBreak/>
        <w:t>Freedom</w:t>
      </w:r>
      <w:r w:rsidR="00C2392F" w:rsidRPr="0000144C">
        <w:rPr>
          <w:rFonts w:asciiTheme="minorHAnsi" w:hAnsiTheme="minorHAnsi" w:cstheme="minorHAnsi"/>
          <w:color w:val="000000"/>
        </w:rPr>
        <w:t xml:space="preserve"> the bigger one. Second, data merging </w:t>
      </w:r>
      <w:r w:rsidR="00C2392F" w:rsidRPr="0000144C">
        <w:rPr>
          <w:rFonts w:asciiTheme="minorHAnsi" w:hAnsiTheme="minorHAnsi" w:cstheme="minorHAnsi"/>
          <w:i/>
          <w:color w:val="000000"/>
        </w:rPr>
        <w:t>Times Series</w:t>
      </w:r>
      <w:r w:rsidR="00C2392F" w:rsidRPr="0000144C">
        <w:rPr>
          <w:rFonts w:asciiTheme="minorHAnsi" w:hAnsiTheme="minorHAnsi" w:cstheme="minorHAnsi"/>
          <w:color w:val="000000"/>
        </w:rPr>
        <w:t xml:space="preserve"> and </w:t>
      </w:r>
      <w:r w:rsidR="00C2392F" w:rsidRPr="0000144C">
        <w:rPr>
          <w:rFonts w:asciiTheme="minorHAnsi" w:hAnsiTheme="minorHAnsi" w:cstheme="minorHAnsi"/>
          <w:i/>
          <w:color w:val="000000"/>
        </w:rPr>
        <w:t xml:space="preserve">Cross section </w:t>
      </w:r>
      <w:r w:rsidR="00C2392F" w:rsidRPr="0000144C">
        <w:rPr>
          <w:rFonts w:asciiTheme="minorHAnsi" w:hAnsiTheme="minorHAnsi" w:cstheme="minorHAnsi"/>
          <w:color w:val="000000"/>
        </w:rPr>
        <w:t>to avoid missing variable data (</w:t>
      </w:r>
      <w:r w:rsidR="00C2392F" w:rsidRPr="0000144C">
        <w:rPr>
          <w:rFonts w:asciiTheme="minorHAnsi" w:hAnsiTheme="minorHAnsi" w:cstheme="minorHAnsi"/>
          <w:i/>
          <w:color w:val="000000"/>
        </w:rPr>
        <w:t>omitted variable</w:t>
      </w:r>
      <w:r w:rsidR="00C2392F" w:rsidRPr="0000144C">
        <w:rPr>
          <w:rFonts w:asciiTheme="minorHAnsi" w:hAnsiTheme="minorHAnsi" w:cstheme="minorHAnsi"/>
          <w:color w:val="000000"/>
        </w:rPr>
        <w:t>).</w:t>
      </w:r>
    </w:p>
    <w:p w14:paraId="35D24ACA" w14:textId="77777777" w:rsidR="00C2392F" w:rsidRPr="0000144C" w:rsidRDefault="00C2392F" w:rsidP="00305140">
      <w:pPr>
        <w:spacing w:line="240" w:lineRule="auto"/>
        <w:jc w:val="center"/>
        <w:rPr>
          <w:rFonts w:asciiTheme="minorHAnsi" w:hAnsiTheme="minorHAnsi" w:cstheme="minorHAnsi"/>
          <w:color w:val="000000"/>
        </w:rPr>
      </w:pPr>
    </w:p>
    <w:p w14:paraId="19A4930B" w14:textId="3F3A901A" w:rsidR="0037500E" w:rsidRPr="0000144C" w:rsidRDefault="00B041D1" w:rsidP="0000144C">
      <w:pPr>
        <w:spacing w:line="240" w:lineRule="auto"/>
        <w:rPr>
          <w:rFonts w:asciiTheme="minorHAnsi" w:hAnsiTheme="minorHAnsi" w:cstheme="minorHAnsi"/>
          <w:color w:val="000000"/>
        </w:rPr>
      </w:pPr>
      <w:r w:rsidRPr="0000144C">
        <w:rPr>
          <w:rFonts w:asciiTheme="minorHAnsi" w:hAnsiTheme="minorHAnsi" w:cstheme="minorHAnsi"/>
          <w:b/>
          <w:color w:val="000000"/>
        </w:rPr>
        <w:t>RESULTS AND DISCUSSION</w:t>
      </w:r>
    </w:p>
    <w:p w14:paraId="59A9DC45" w14:textId="77777777" w:rsidR="00D17E3D" w:rsidRPr="0000144C" w:rsidRDefault="00D17E3D" w:rsidP="00305140">
      <w:pPr>
        <w:tabs>
          <w:tab w:val="left" w:pos="567"/>
        </w:tabs>
        <w:spacing w:line="240" w:lineRule="auto"/>
        <w:jc w:val="both"/>
        <w:rPr>
          <w:rFonts w:asciiTheme="minorHAnsi" w:hAnsiTheme="minorHAnsi" w:cstheme="minorHAnsi"/>
          <w:b/>
          <w:color w:val="000000"/>
        </w:rPr>
      </w:pPr>
      <w:r w:rsidRPr="0000144C">
        <w:rPr>
          <w:rFonts w:asciiTheme="minorHAnsi" w:hAnsiTheme="minorHAnsi" w:cstheme="minorHAnsi"/>
          <w:b/>
          <w:color w:val="000000"/>
        </w:rPr>
        <w:t>Descriptive Statistical Test Results</w:t>
      </w:r>
    </w:p>
    <w:p w14:paraId="647423A6" w14:textId="77777777" w:rsidR="00D17E3D" w:rsidRPr="0000144C" w:rsidRDefault="00D17E3D" w:rsidP="00305140">
      <w:pPr>
        <w:autoSpaceDE w:val="0"/>
        <w:autoSpaceDN w:val="0"/>
        <w:adjustRightInd w:val="0"/>
        <w:spacing w:line="240" w:lineRule="auto"/>
        <w:jc w:val="center"/>
        <w:rPr>
          <w:rFonts w:asciiTheme="minorHAnsi" w:hAnsiTheme="minorHAnsi" w:cstheme="minorHAnsi"/>
        </w:rPr>
      </w:pPr>
      <w:r w:rsidRPr="0000144C">
        <w:rPr>
          <w:rFonts w:asciiTheme="minorHAnsi" w:hAnsiTheme="minorHAnsi" w:cstheme="minorHAnsi"/>
          <w:b/>
        </w:rPr>
        <w:t xml:space="preserve">Table 1. </w:t>
      </w:r>
      <w:r w:rsidRPr="0000144C">
        <w:rPr>
          <w:rFonts w:asciiTheme="minorHAnsi" w:hAnsiTheme="minorHAnsi" w:cstheme="minorHAnsi"/>
        </w:rPr>
        <w:t>Descriptive Statistical Test Results</w:t>
      </w:r>
    </w:p>
    <w:tbl>
      <w:tblPr>
        <w:tblW w:w="8640" w:type="dxa"/>
        <w:jc w:val="center"/>
        <w:tblLayout w:type="fixed"/>
        <w:tblCellMar>
          <w:left w:w="0" w:type="dxa"/>
          <w:right w:w="0" w:type="dxa"/>
        </w:tblCellMar>
        <w:tblLook w:val="0000" w:firstRow="0" w:lastRow="0" w:firstColumn="0" w:lastColumn="0" w:noHBand="0" w:noVBand="0"/>
      </w:tblPr>
      <w:tblGrid>
        <w:gridCol w:w="1420"/>
        <w:gridCol w:w="920"/>
        <w:gridCol w:w="1170"/>
        <w:gridCol w:w="990"/>
        <w:gridCol w:w="1080"/>
        <w:gridCol w:w="990"/>
        <w:gridCol w:w="1080"/>
        <w:gridCol w:w="990"/>
      </w:tblGrid>
      <w:tr w:rsidR="00E86A3C" w:rsidRPr="0000144C" w14:paraId="100D3F92" w14:textId="77777777" w:rsidTr="00E86A3C">
        <w:trPr>
          <w:trHeight w:hRule="exact" w:val="88"/>
          <w:jc w:val="center"/>
        </w:trPr>
        <w:tc>
          <w:tcPr>
            <w:tcW w:w="1420" w:type="dxa"/>
            <w:tcBorders>
              <w:top w:val="nil"/>
              <w:left w:val="nil"/>
              <w:bottom w:val="double" w:sz="6" w:space="2" w:color="auto"/>
              <w:right w:val="nil"/>
            </w:tcBorders>
            <w:vAlign w:val="bottom"/>
          </w:tcPr>
          <w:p w14:paraId="5688765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20" w:type="dxa"/>
            <w:tcBorders>
              <w:top w:val="nil"/>
              <w:left w:val="nil"/>
              <w:bottom w:val="double" w:sz="6" w:space="2" w:color="auto"/>
              <w:right w:val="nil"/>
            </w:tcBorders>
            <w:vAlign w:val="bottom"/>
          </w:tcPr>
          <w:p w14:paraId="4C2FC13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70" w:type="dxa"/>
            <w:tcBorders>
              <w:top w:val="nil"/>
              <w:left w:val="nil"/>
              <w:bottom w:val="double" w:sz="6" w:space="2" w:color="auto"/>
              <w:right w:val="nil"/>
            </w:tcBorders>
            <w:vAlign w:val="bottom"/>
          </w:tcPr>
          <w:p w14:paraId="5F133E6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double" w:sz="6" w:space="2" w:color="auto"/>
              <w:right w:val="nil"/>
            </w:tcBorders>
            <w:vAlign w:val="bottom"/>
          </w:tcPr>
          <w:p w14:paraId="004CF75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double" w:sz="6" w:space="2" w:color="auto"/>
              <w:right w:val="nil"/>
            </w:tcBorders>
            <w:vAlign w:val="bottom"/>
          </w:tcPr>
          <w:p w14:paraId="23B89D5E"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double" w:sz="6" w:space="2" w:color="auto"/>
              <w:right w:val="nil"/>
            </w:tcBorders>
            <w:vAlign w:val="bottom"/>
          </w:tcPr>
          <w:p w14:paraId="7C79E8C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double" w:sz="6" w:space="2" w:color="auto"/>
              <w:right w:val="nil"/>
            </w:tcBorders>
            <w:vAlign w:val="bottom"/>
          </w:tcPr>
          <w:p w14:paraId="6BE4FDE6"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double" w:sz="6" w:space="2" w:color="auto"/>
              <w:right w:val="nil"/>
            </w:tcBorders>
            <w:vAlign w:val="bottom"/>
          </w:tcPr>
          <w:p w14:paraId="4AED637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E86A3C" w:rsidRPr="0000144C" w14:paraId="331C711B" w14:textId="77777777" w:rsidTr="00E86A3C">
        <w:trPr>
          <w:trHeight w:hRule="exact" w:val="132"/>
          <w:jc w:val="center"/>
        </w:trPr>
        <w:tc>
          <w:tcPr>
            <w:tcW w:w="1420" w:type="dxa"/>
            <w:tcBorders>
              <w:top w:val="nil"/>
              <w:left w:val="nil"/>
              <w:bottom w:val="nil"/>
              <w:right w:val="nil"/>
            </w:tcBorders>
            <w:vAlign w:val="bottom"/>
          </w:tcPr>
          <w:p w14:paraId="674C832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20" w:type="dxa"/>
            <w:tcBorders>
              <w:top w:val="nil"/>
              <w:left w:val="nil"/>
              <w:bottom w:val="nil"/>
              <w:right w:val="nil"/>
            </w:tcBorders>
            <w:vAlign w:val="bottom"/>
          </w:tcPr>
          <w:p w14:paraId="7D4F6093"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70" w:type="dxa"/>
            <w:tcBorders>
              <w:top w:val="nil"/>
              <w:left w:val="nil"/>
              <w:bottom w:val="nil"/>
              <w:right w:val="nil"/>
            </w:tcBorders>
            <w:vAlign w:val="bottom"/>
          </w:tcPr>
          <w:p w14:paraId="6938F49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490B409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nil"/>
              <w:right w:val="nil"/>
            </w:tcBorders>
            <w:vAlign w:val="bottom"/>
          </w:tcPr>
          <w:p w14:paraId="4FBA63A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3C8E0CB5"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nil"/>
              <w:right w:val="nil"/>
            </w:tcBorders>
            <w:vAlign w:val="bottom"/>
          </w:tcPr>
          <w:p w14:paraId="308A4C1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44956A5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E86A3C" w:rsidRPr="0000144C" w14:paraId="243EE32E" w14:textId="77777777" w:rsidTr="00E86A3C">
        <w:trPr>
          <w:trHeight w:val="220"/>
          <w:jc w:val="center"/>
        </w:trPr>
        <w:tc>
          <w:tcPr>
            <w:tcW w:w="1420" w:type="dxa"/>
            <w:tcBorders>
              <w:top w:val="nil"/>
              <w:left w:val="nil"/>
              <w:bottom w:val="nil"/>
              <w:right w:val="nil"/>
            </w:tcBorders>
            <w:vAlign w:val="bottom"/>
          </w:tcPr>
          <w:p w14:paraId="652BDDD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20" w:type="dxa"/>
            <w:tcBorders>
              <w:top w:val="nil"/>
              <w:left w:val="nil"/>
              <w:bottom w:val="nil"/>
              <w:right w:val="nil"/>
            </w:tcBorders>
            <w:vAlign w:val="bottom"/>
          </w:tcPr>
          <w:p w14:paraId="5EE97FE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Y</w:t>
            </w:r>
          </w:p>
        </w:tc>
        <w:tc>
          <w:tcPr>
            <w:tcW w:w="1170" w:type="dxa"/>
            <w:tcBorders>
              <w:top w:val="nil"/>
              <w:left w:val="nil"/>
              <w:bottom w:val="nil"/>
              <w:right w:val="nil"/>
            </w:tcBorders>
            <w:vAlign w:val="bottom"/>
          </w:tcPr>
          <w:p w14:paraId="3EDDA19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X1</w:t>
            </w:r>
          </w:p>
        </w:tc>
        <w:tc>
          <w:tcPr>
            <w:tcW w:w="990" w:type="dxa"/>
            <w:tcBorders>
              <w:top w:val="nil"/>
              <w:left w:val="nil"/>
              <w:bottom w:val="nil"/>
              <w:right w:val="nil"/>
            </w:tcBorders>
            <w:vAlign w:val="bottom"/>
          </w:tcPr>
          <w:p w14:paraId="578D9079"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X2</w:t>
            </w:r>
          </w:p>
        </w:tc>
        <w:tc>
          <w:tcPr>
            <w:tcW w:w="1080" w:type="dxa"/>
            <w:tcBorders>
              <w:top w:val="nil"/>
              <w:left w:val="nil"/>
              <w:bottom w:val="nil"/>
              <w:right w:val="nil"/>
            </w:tcBorders>
            <w:vAlign w:val="bottom"/>
          </w:tcPr>
          <w:p w14:paraId="6CEC51A3"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X3</w:t>
            </w:r>
          </w:p>
        </w:tc>
        <w:tc>
          <w:tcPr>
            <w:tcW w:w="990" w:type="dxa"/>
            <w:tcBorders>
              <w:top w:val="nil"/>
              <w:left w:val="nil"/>
              <w:bottom w:val="nil"/>
              <w:right w:val="nil"/>
            </w:tcBorders>
            <w:vAlign w:val="bottom"/>
          </w:tcPr>
          <w:p w14:paraId="4104D8B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X4</w:t>
            </w:r>
          </w:p>
        </w:tc>
        <w:tc>
          <w:tcPr>
            <w:tcW w:w="1080" w:type="dxa"/>
            <w:tcBorders>
              <w:top w:val="nil"/>
              <w:left w:val="nil"/>
              <w:bottom w:val="nil"/>
              <w:right w:val="nil"/>
            </w:tcBorders>
            <w:vAlign w:val="bottom"/>
          </w:tcPr>
          <w:p w14:paraId="71F9EF8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X5</w:t>
            </w:r>
          </w:p>
        </w:tc>
        <w:tc>
          <w:tcPr>
            <w:tcW w:w="990" w:type="dxa"/>
            <w:tcBorders>
              <w:top w:val="nil"/>
              <w:left w:val="nil"/>
              <w:bottom w:val="nil"/>
              <w:right w:val="nil"/>
            </w:tcBorders>
            <w:vAlign w:val="bottom"/>
          </w:tcPr>
          <w:p w14:paraId="1C668667"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X6</w:t>
            </w:r>
          </w:p>
        </w:tc>
      </w:tr>
      <w:tr w:rsidR="00E86A3C" w:rsidRPr="0000144C" w14:paraId="7CE8307D" w14:textId="77777777" w:rsidTr="00E86A3C">
        <w:trPr>
          <w:trHeight w:hRule="exact" w:val="88"/>
          <w:jc w:val="center"/>
        </w:trPr>
        <w:tc>
          <w:tcPr>
            <w:tcW w:w="1420" w:type="dxa"/>
            <w:tcBorders>
              <w:top w:val="nil"/>
              <w:left w:val="nil"/>
              <w:bottom w:val="double" w:sz="6" w:space="2" w:color="auto"/>
              <w:right w:val="nil"/>
            </w:tcBorders>
            <w:vAlign w:val="bottom"/>
          </w:tcPr>
          <w:p w14:paraId="1B9E134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20" w:type="dxa"/>
            <w:tcBorders>
              <w:top w:val="nil"/>
              <w:left w:val="nil"/>
              <w:bottom w:val="double" w:sz="6" w:space="2" w:color="auto"/>
              <w:right w:val="nil"/>
            </w:tcBorders>
            <w:vAlign w:val="bottom"/>
          </w:tcPr>
          <w:p w14:paraId="1A578F0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70" w:type="dxa"/>
            <w:tcBorders>
              <w:top w:val="nil"/>
              <w:left w:val="nil"/>
              <w:bottom w:val="double" w:sz="6" w:space="2" w:color="auto"/>
              <w:right w:val="nil"/>
            </w:tcBorders>
            <w:vAlign w:val="bottom"/>
          </w:tcPr>
          <w:p w14:paraId="2C15A98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double" w:sz="6" w:space="2" w:color="auto"/>
              <w:right w:val="nil"/>
            </w:tcBorders>
            <w:vAlign w:val="bottom"/>
          </w:tcPr>
          <w:p w14:paraId="561642B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double" w:sz="6" w:space="2" w:color="auto"/>
              <w:right w:val="nil"/>
            </w:tcBorders>
            <w:vAlign w:val="bottom"/>
          </w:tcPr>
          <w:p w14:paraId="2F094A2E"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double" w:sz="6" w:space="2" w:color="auto"/>
              <w:right w:val="nil"/>
            </w:tcBorders>
            <w:vAlign w:val="bottom"/>
          </w:tcPr>
          <w:p w14:paraId="126FA44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double" w:sz="6" w:space="2" w:color="auto"/>
              <w:right w:val="nil"/>
            </w:tcBorders>
            <w:vAlign w:val="bottom"/>
          </w:tcPr>
          <w:p w14:paraId="5FFECC6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double" w:sz="6" w:space="2" w:color="auto"/>
              <w:right w:val="nil"/>
            </w:tcBorders>
            <w:vAlign w:val="bottom"/>
          </w:tcPr>
          <w:p w14:paraId="4CF5631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E86A3C" w:rsidRPr="0000144C" w14:paraId="16E7F112" w14:textId="77777777" w:rsidTr="00E86A3C">
        <w:trPr>
          <w:trHeight w:hRule="exact" w:val="132"/>
          <w:jc w:val="center"/>
        </w:trPr>
        <w:tc>
          <w:tcPr>
            <w:tcW w:w="1420" w:type="dxa"/>
            <w:tcBorders>
              <w:top w:val="nil"/>
              <w:left w:val="nil"/>
              <w:bottom w:val="nil"/>
              <w:right w:val="nil"/>
            </w:tcBorders>
            <w:vAlign w:val="bottom"/>
          </w:tcPr>
          <w:p w14:paraId="72992D4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20" w:type="dxa"/>
            <w:tcBorders>
              <w:top w:val="nil"/>
              <w:left w:val="nil"/>
              <w:bottom w:val="nil"/>
              <w:right w:val="nil"/>
            </w:tcBorders>
            <w:vAlign w:val="bottom"/>
          </w:tcPr>
          <w:p w14:paraId="796A34E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70" w:type="dxa"/>
            <w:tcBorders>
              <w:top w:val="nil"/>
              <w:left w:val="nil"/>
              <w:bottom w:val="nil"/>
              <w:right w:val="nil"/>
            </w:tcBorders>
            <w:vAlign w:val="bottom"/>
          </w:tcPr>
          <w:p w14:paraId="7A7DADAE"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427CEBF7"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nil"/>
              <w:right w:val="nil"/>
            </w:tcBorders>
            <w:vAlign w:val="bottom"/>
          </w:tcPr>
          <w:p w14:paraId="4D75310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23E6D2A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nil"/>
              <w:right w:val="nil"/>
            </w:tcBorders>
            <w:vAlign w:val="bottom"/>
          </w:tcPr>
          <w:p w14:paraId="692B325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39373B3A"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E86A3C" w:rsidRPr="0000144C" w14:paraId="1F38736D" w14:textId="77777777" w:rsidTr="00E86A3C">
        <w:trPr>
          <w:trHeight w:val="220"/>
          <w:jc w:val="center"/>
        </w:trPr>
        <w:tc>
          <w:tcPr>
            <w:tcW w:w="1420" w:type="dxa"/>
            <w:tcBorders>
              <w:top w:val="nil"/>
              <w:left w:val="nil"/>
              <w:bottom w:val="nil"/>
              <w:right w:val="nil"/>
            </w:tcBorders>
            <w:vAlign w:val="bottom"/>
          </w:tcPr>
          <w:p w14:paraId="5B180093"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Mean</w:t>
            </w:r>
          </w:p>
        </w:tc>
        <w:tc>
          <w:tcPr>
            <w:tcW w:w="920" w:type="dxa"/>
            <w:tcBorders>
              <w:top w:val="nil"/>
              <w:left w:val="nil"/>
              <w:bottom w:val="nil"/>
              <w:right w:val="nil"/>
            </w:tcBorders>
            <w:vAlign w:val="bottom"/>
          </w:tcPr>
          <w:p w14:paraId="42DAFAB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1662.500</w:t>
            </w:r>
          </w:p>
        </w:tc>
        <w:tc>
          <w:tcPr>
            <w:tcW w:w="1170" w:type="dxa"/>
            <w:tcBorders>
              <w:top w:val="nil"/>
              <w:left w:val="nil"/>
              <w:bottom w:val="nil"/>
              <w:right w:val="nil"/>
            </w:tcBorders>
            <w:vAlign w:val="bottom"/>
          </w:tcPr>
          <w:p w14:paraId="65D12D39"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2.427000</w:t>
            </w:r>
          </w:p>
        </w:tc>
        <w:tc>
          <w:tcPr>
            <w:tcW w:w="990" w:type="dxa"/>
            <w:tcBorders>
              <w:top w:val="nil"/>
              <w:left w:val="nil"/>
              <w:bottom w:val="nil"/>
              <w:right w:val="nil"/>
            </w:tcBorders>
            <w:vAlign w:val="bottom"/>
          </w:tcPr>
          <w:p w14:paraId="24C0CF6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1.344200</w:t>
            </w:r>
          </w:p>
        </w:tc>
        <w:tc>
          <w:tcPr>
            <w:tcW w:w="1080" w:type="dxa"/>
            <w:tcBorders>
              <w:top w:val="nil"/>
              <w:left w:val="nil"/>
              <w:bottom w:val="nil"/>
              <w:right w:val="nil"/>
            </w:tcBorders>
            <w:vAlign w:val="bottom"/>
          </w:tcPr>
          <w:p w14:paraId="13E096C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18.72440</w:t>
            </w:r>
          </w:p>
        </w:tc>
        <w:tc>
          <w:tcPr>
            <w:tcW w:w="990" w:type="dxa"/>
            <w:tcBorders>
              <w:top w:val="nil"/>
              <w:left w:val="nil"/>
              <w:bottom w:val="nil"/>
              <w:right w:val="nil"/>
            </w:tcBorders>
            <w:vAlign w:val="bottom"/>
          </w:tcPr>
          <w:p w14:paraId="2A042DC6"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1.077200</w:t>
            </w:r>
          </w:p>
        </w:tc>
        <w:tc>
          <w:tcPr>
            <w:tcW w:w="1080" w:type="dxa"/>
            <w:tcBorders>
              <w:top w:val="nil"/>
              <w:left w:val="nil"/>
              <w:bottom w:val="nil"/>
              <w:right w:val="nil"/>
            </w:tcBorders>
            <w:vAlign w:val="bottom"/>
          </w:tcPr>
          <w:p w14:paraId="7D5CDF97"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0.028000</w:t>
            </w:r>
          </w:p>
        </w:tc>
        <w:tc>
          <w:tcPr>
            <w:tcW w:w="990" w:type="dxa"/>
            <w:tcBorders>
              <w:top w:val="nil"/>
              <w:left w:val="nil"/>
              <w:bottom w:val="nil"/>
              <w:right w:val="nil"/>
            </w:tcBorders>
            <w:vAlign w:val="bottom"/>
          </w:tcPr>
          <w:p w14:paraId="6EFA9BD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0.046000</w:t>
            </w:r>
          </w:p>
        </w:tc>
      </w:tr>
      <w:tr w:rsidR="00E86A3C" w:rsidRPr="0000144C" w14:paraId="548795CA" w14:textId="77777777" w:rsidTr="00E86A3C">
        <w:trPr>
          <w:trHeight w:val="220"/>
          <w:jc w:val="center"/>
        </w:trPr>
        <w:tc>
          <w:tcPr>
            <w:tcW w:w="1420" w:type="dxa"/>
            <w:tcBorders>
              <w:top w:val="nil"/>
              <w:left w:val="nil"/>
              <w:bottom w:val="nil"/>
              <w:right w:val="nil"/>
            </w:tcBorders>
            <w:vAlign w:val="bottom"/>
          </w:tcPr>
          <w:p w14:paraId="53B0CF9F"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Median</w:t>
            </w:r>
          </w:p>
        </w:tc>
        <w:tc>
          <w:tcPr>
            <w:tcW w:w="920" w:type="dxa"/>
            <w:tcBorders>
              <w:top w:val="nil"/>
              <w:left w:val="nil"/>
              <w:bottom w:val="nil"/>
              <w:right w:val="nil"/>
            </w:tcBorders>
            <w:vAlign w:val="bottom"/>
          </w:tcPr>
          <w:p w14:paraId="4119FB5A"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1442.000</w:t>
            </w:r>
          </w:p>
        </w:tc>
        <w:tc>
          <w:tcPr>
            <w:tcW w:w="1170" w:type="dxa"/>
            <w:tcBorders>
              <w:top w:val="nil"/>
              <w:left w:val="nil"/>
              <w:bottom w:val="nil"/>
              <w:right w:val="nil"/>
            </w:tcBorders>
            <w:vAlign w:val="bottom"/>
          </w:tcPr>
          <w:p w14:paraId="1CCC7773"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1.700000</w:t>
            </w:r>
          </w:p>
        </w:tc>
        <w:tc>
          <w:tcPr>
            <w:tcW w:w="990" w:type="dxa"/>
            <w:tcBorders>
              <w:top w:val="nil"/>
              <w:left w:val="nil"/>
              <w:bottom w:val="nil"/>
              <w:right w:val="nil"/>
            </w:tcBorders>
            <w:vAlign w:val="bottom"/>
          </w:tcPr>
          <w:p w14:paraId="6B0F42C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1.025000</w:t>
            </w:r>
          </w:p>
        </w:tc>
        <w:tc>
          <w:tcPr>
            <w:tcW w:w="1080" w:type="dxa"/>
            <w:tcBorders>
              <w:top w:val="nil"/>
              <w:left w:val="nil"/>
              <w:bottom w:val="nil"/>
              <w:right w:val="nil"/>
            </w:tcBorders>
            <w:vAlign w:val="bottom"/>
          </w:tcPr>
          <w:p w14:paraId="4380C6F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11.04000</w:t>
            </w:r>
          </w:p>
        </w:tc>
        <w:tc>
          <w:tcPr>
            <w:tcW w:w="990" w:type="dxa"/>
            <w:tcBorders>
              <w:top w:val="nil"/>
              <w:left w:val="nil"/>
              <w:bottom w:val="nil"/>
              <w:right w:val="nil"/>
            </w:tcBorders>
            <w:vAlign w:val="bottom"/>
          </w:tcPr>
          <w:p w14:paraId="3E5EF93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0.880000</w:t>
            </w:r>
          </w:p>
        </w:tc>
        <w:tc>
          <w:tcPr>
            <w:tcW w:w="1080" w:type="dxa"/>
            <w:tcBorders>
              <w:top w:val="nil"/>
              <w:left w:val="nil"/>
              <w:bottom w:val="nil"/>
              <w:right w:val="nil"/>
            </w:tcBorders>
            <w:vAlign w:val="bottom"/>
          </w:tcPr>
          <w:p w14:paraId="5C8C290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0.030000</w:t>
            </w:r>
          </w:p>
        </w:tc>
        <w:tc>
          <w:tcPr>
            <w:tcW w:w="990" w:type="dxa"/>
            <w:tcBorders>
              <w:top w:val="nil"/>
              <w:left w:val="nil"/>
              <w:bottom w:val="nil"/>
              <w:right w:val="nil"/>
            </w:tcBorders>
            <w:vAlign w:val="bottom"/>
          </w:tcPr>
          <w:p w14:paraId="080F785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0.040000</w:t>
            </w:r>
          </w:p>
        </w:tc>
      </w:tr>
      <w:tr w:rsidR="00E86A3C" w:rsidRPr="0000144C" w14:paraId="63C37490" w14:textId="77777777" w:rsidTr="00E86A3C">
        <w:trPr>
          <w:trHeight w:val="220"/>
          <w:jc w:val="center"/>
        </w:trPr>
        <w:tc>
          <w:tcPr>
            <w:tcW w:w="1420" w:type="dxa"/>
            <w:tcBorders>
              <w:top w:val="nil"/>
              <w:left w:val="nil"/>
              <w:bottom w:val="nil"/>
              <w:right w:val="nil"/>
            </w:tcBorders>
            <w:vAlign w:val="bottom"/>
          </w:tcPr>
          <w:p w14:paraId="708A4278"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Maximum</w:t>
            </w:r>
          </w:p>
        </w:tc>
        <w:tc>
          <w:tcPr>
            <w:tcW w:w="920" w:type="dxa"/>
            <w:tcBorders>
              <w:top w:val="nil"/>
              <w:left w:val="nil"/>
              <w:bottom w:val="nil"/>
              <w:right w:val="nil"/>
            </w:tcBorders>
            <w:vAlign w:val="bottom"/>
          </w:tcPr>
          <w:p w14:paraId="0324D88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7950.000</w:t>
            </w:r>
          </w:p>
        </w:tc>
        <w:tc>
          <w:tcPr>
            <w:tcW w:w="1170" w:type="dxa"/>
            <w:tcBorders>
              <w:top w:val="nil"/>
              <w:left w:val="nil"/>
              <w:bottom w:val="nil"/>
              <w:right w:val="nil"/>
            </w:tcBorders>
            <w:vAlign w:val="bottom"/>
          </w:tcPr>
          <w:p w14:paraId="37927759"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10.07000</w:t>
            </w:r>
          </w:p>
        </w:tc>
        <w:tc>
          <w:tcPr>
            <w:tcW w:w="990" w:type="dxa"/>
            <w:tcBorders>
              <w:top w:val="nil"/>
              <w:left w:val="nil"/>
              <w:bottom w:val="nil"/>
              <w:right w:val="nil"/>
            </w:tcBorders>
            <w:vAlign w:val="bottom"/>
          </w:tcPr>
          <w:p w14:paraId="08F96AC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3.920000</w:t>
            </w:r>
          </w:p>
        </w:tc>
        <w:tc>
          <w:tcPr>
            <w:tcW w:w="1080" w:type="dxa"/>
            <w:tcBorders>
              <w:top w:val="nil"/>
              <w:left w:val="nil"/>
              <w:bottom w:val="nil"/>
              <w:right w:val="nil"/>
            </w:tcBorders>
            <w:vAlign w:val="bottom"/>
          </w:tcPr>
          <w:p w14:paraId="6383004E"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155.0500</w:t>
            </w:r>
          </w:p>
        </w:tc>
        <w:tc>
          <w:tcPr>
            <w:tcW w:w="990" w:type="dxa"/>
            <w:tcBorders>
              <w:top w:val="nil"/>
              <w:left w:val="nil"/>
              <w:bottom w:val="nil"/>
              <w:right w:val="nil"/>
            </w:tcBorders>
            <w:vAlign w:val="bottom"/>
          </w:tcPr>
          <w:p w14:paraId="33AF954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3.070000</w:t>
            </w:r>
          </w:p>
        </w:tc>
        <w:tc>
          <w:tcPr>
            <w:tcW w:w="1080" w:type="dxa"/>
            <w:tcBorders>
              <w:top w:val="nil"/>
              <w:left w:val="nil"/>
              <w:bottom w:val="nil"/>
              <w:right w:val="nil"/>
            </w:tcBorders>
            <w:vAlign w:val="bottom"/>
          </w:tcPr>
          <w:p w14:paraId="71FE1EE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0.040000</w:t>
            </w:r>
          </w:p>
        </w:tc>
        <w:tc>
          <w:tcPr>
            <w:tcW w:w="990" w:type="dxa"/>
            <w:tcBorders>
              <w:top w:val="nil"/>
              <w:left w:val="nil"/>
              <w:bottom w:val="nil"/>
              <w:right w:val="nil"/>
            </w:tcBorders>
            <w:vAlign w:val="bottom"/>
          </w:tcPr>
          <w:p w14:paraId="3CF37B06"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0.060000</w:t>
            </w:r>
          </w:p>
        </w:tc>
      </w:tr>
      <w:tr w:rsidR="00E86A3C" w:rsidRPr="0000144C" w14:paraId="71FC5D09" w14:textId="77777777" w:rsidTr="00E86A3C">
        <w:trPr>
          <w:trHeight w:val="220"/>
          <w:jc w:val="center"/>
        </w:trPr>
        <w:tc>
          <w:tcPr>
            <w:tcW w:w="1420" w:type="dxa"/>
            <w:tcBorders>
              <w:top w:val="nil"/>
              <w:left w:val="nil"/>
              <w:bottom w:val="nil"/>
              <w:right w:val="nil"/>
            </w:tcBorders>
            <w:vAlign w:val="bottom"/>
          </w:tcPr>
          <w:p w14:paraId="5C5B9AEB"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Minimum</w:t>
            </w:r>
          </w:p>
        </w:tc>
        <w:tc>
          <w:tcPr>
            <w:tcW w:w="920" w:type="dxa"/>
            <w:tcBorders>
              <w:top w:val="nil"/>
              <w:left w:val="nil"/>
              <w:bottom w:val="nil"/>
              <w:right w:val="nil"/>
            </w:tcBorders>
            <w:vAlign w:val="bottom"/>
          </w:tcPr>
          <w:p w14:paraId="415304B5"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264.0000</w:t>
            </w:r>
          </w:p>
        </w:tc>
        <w:tc>
          <w:tcPr>
            <w:tcW w:w="1170" w:type="dxa"/>
            <w:tcBorders>
              <w:top w:val="nil"/>
              <w:left w:val="nil"/>
              <w:bottom w:val="nil"/>
              <w:right w:val="nil"/>
            </w:tcBorders>
            <w:vAlign w:val="bottom"/>
          </w:tcPr>
          <w:p w14:paraId="28E87DB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0.520000</w:t>
            </w:r>
          </w:p>
        </w:tc>
        <w:tc>
          <w:tcPr>
            <w:tcW w:w="990" w:type="dxa"/>
            <w:tcBorders>
              <w:top w:val="nil"/>
              <w:left w:val="nil"/>
              <w:bottom w:val="nil"/>
              <w:right w:val="nil"/>
            </w:tcBorders>
            <w:vAlign w:val="bottom"/>
          </w:tcPr>
          <w:p w14:paraId="7A2B3615"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0.050000</w:t>
            </w:r>
          </w:p>
        </w:tc>
        <w:tc>
          <w:tcPr>
            <w:tcW w:w="1080" w:type="dxa"/>
            <w:tcBorders>
              <w:top w:val="nil"/>
              <w:left w:val="nil"/>
              <w:bottom w:val="nil"/>
              <w:right w:val="nil"/>
            </w:tcBorders>
            <w:vAlign w:val="bottom"/>
          </w:tcPr>
          <w:p w14:paraId="66C6BFB5"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-15.10000</w:t>
            </w:r>
          </w:p>
        </w:tc>
        <w:tc>
          <w:tcPr>
            <w:tcW w:w="990" w:type="dxa"/>
            <w:tcBorders>
              <w:top w:val="nil"/>
              <w:left w:val="nil"/>
              <w:bottom w:val="nil"/>
              <w:right w:val="nil"/>
            </w:tcBorders>
            <w:vAlign w:val="bottom"/>
          </w:tcPr>
          <w:p w14:paraId="71B57B29"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0.100000</w:t>
            </w:r>
          </w:p>
        </w:tc>
        <w:tc>
          <w:tcPr>
            <w:tcW w:w="1080" w:type="dxa"/>
            <w:tcBorders>
              <w:top w:val="nil"/>
              <w:left w:val="nil"/>
              <w:bottom w:val="nil"/>
              <w:right w:val="nil"/>
            </w:tcBorders>
            <w:vAlign w:val="bottom"/>
          </w:tcPr>
          <w:p w14:paraId="5A42D02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0.020000</w:t>
            </w:r>
          </w:p>
        </w:tc>
        <w:tc>
          <w:tcPr>
            <w:tcW w:w="990" w:type="dxa"/>
            <w:tcBorders>
              <w:top w:val="nil"/>
              <w:left w:val="nil"/>
              <w:bottom w:val="nil"/>
              <w:right w:val="nil"/>
            </w:tcBorders>
            <w:vAlign w:val="bottom"/>
          </w:tcPr>
          <w:p w14:paraId="50373BC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0.040000</w:t>
            </w:r>
          </w:p>
        </w:tc>
      </w:tr>
      <w:tr w:rsidR="00E86A3C" w:rsidRPr="0000144C" w14:paraId="1DB0AF1D" w14:textId="77777777" w:rsidTr="00E86A3C">
        <w:trPr>
          <w:trHeight w:val="220"/>
          <w:jc w:val="center"/>
        </w:trPr>
        <w:tc>
          <w:tcPr>
            <w:tcW w:w="1420" w:type="dxa"/>
            <w:tcBorders>
              <w:top w:val="nil"/>
              <w:left w:val="nil"/>
              <w:bottom w:val="nil"/>
              <w:right w:val="nil"/>
            </w:tcBorders>
            <w:vAlign w:val="bottom"/>
          </w:tcPr>
          <w:p w14:paraId="798A211F"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Std. Dev.</w:t>
            </w:r>
          </w:p>
        </w:tc>
        <w:tc>
          <w:tcPr>
            <w:tcW w:w="920" w:type="dxa"/>
            <w:tcBorders>
              <w:top w:val="nil"/>
              <w:left w:val="nil"/>
              <w:bottom w:val="nil"/>
              <w:right w:val="nil"/>
            </w:tcBorders>
            <w:vAlign w:val="bottom"/>
          </w:tcPr>
          <w:p w14:paraId="4325900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1536.014</w:t>
            </w:r>
          </w:p>
        </w:tc>
        <w:tc>
          <w:tcPr>
            <w:tcW w:w="1170" w:type="dxa"/>
            <w:tcBorders>
              <w:top w:val="nil"/>
              <w:left w:val="nil"/>
              <w:bottom w:val="nil"/>
              <w:right w:val="nil"/>
            </w:tcBorders>
            <w:vAlign w:val="bottom"/>
          </w:tcPr>
          <w:p w14:paraId="131360C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2.050058</w:t>
            </w:r>
          </w:p>
        </w:tc>
        <w:tc>
          <w:tcPr>
            <w:tcW w:w="990" w:type="dxa"/>
            <w:tcBorders>
              <w:top w:val="nil"/>
              <w:left w:val="nil"/>
              <w:bottom w:val="nil"/>
              <w:right w:val="nil"/>
            </w:tcBorders>
            <w:vAlign w:val="bottom"/>
          </w:tcPr>
          <w:p w14:paraId="69751613"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1.129483</w:t>
            </w:r>
          </w:p>
        </w:tc>
        <w:tc>
          <w:tcPr>
            <w:tcW w:w="1080" w:type="dxa"/>
            <w:tcBorders>
              <w:top w:val="nil"/>
              <w:left w:val="nil"/>
              <w:bottom w:val="nil"/>
              <w:right w:val="nil"/>
            </w:tcBorders>
            <w:vAlign w:val="bottom"/>
          </w:tcPr>
          <w:p w14:paraId="4BDCB7E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27.28343</w:t>
            </w:r>
          </w:p>
        </w:tc>
        <w:tc>
          <w:tcPr>
            <w:tcW w:w="990" w:type="dxa"/>
            <w:tcBorders>
              <w:top w:val="nil"/>
              <w:left w:val="nil"/>
              <w:bottom w:val="nil"/>
              <w:right w:val="nil"/>
            </w:tcBorders>
            <w:vAlign w:val="bottom"/>
          </w:tcPr>
          <w:p w14:paraId="6D892E47"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0.645610</w:t>
            </w:r>
          </w:p>
        </w:tc>
        <w:tc>
          <w:tcPr>
            <w:tcW w:w="1080" w:type="dxa"/>
            <w:tcBorders>
              <w:top w:val="nil"/>
              <w:left w:val="nil"/>
              <w:bottom w:val="nil"/>
              <w:right w:val="nil"/>
            </w:tcBorders>
            <w:vAlign w:val="bottom"/>
          </w:tcPr>
          <w:p w14:paraId="42C14D8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0.007559</w:t>
            </w:r>
          </w:p>
        </w:tc>
        <w:tc>
          <w:tcPr>
            <w:tcW w:w="990" w:type="dxa"/>
            <w:tcBorders>
              <w:top w:val="nil"/>
              <w:left w:val="nil"/>
              <w:bottom w:val="nil"/>
              <w:right w:val="nil"/>
            </w:tcBorders>
            <w:vAlign w:val="bottom"/>
          </w:tcPr>
          <w:p w14:paraId="0CC932D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0.008081</w:t>
            </w:r>
          </w:p>
        </w:tc>
      </w:tr>
      <w:tr w:rsidR="00E86A3C" w:rsidRPr="0000144C" w14:paraId="064FF08D" w14:textId="77777777" w:rsidTr="00E86A3C">
        <w:trPr>
          <w:trHeight w:val="220"/>
          <w:jc w:val="center"/>
        </w:trPr>
        <w:tc>
          <w:tcPr>
            <w:tcW w:w="1420" w:type="dxa"/>
            <w:tcBorders>
              <w:top w:val="nil"/>
              <w:left w:val="nil"/>
              <w:bottom w:val="nil"/>
              <w:right w:val="nil"/>
            </w:tcBorders>
            <w:vAlign w:val="bottom"/>
          </w:tcPr>
          <w:p w14:paraId="1E3A9DD0"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Skewness</w:t>
            </w:r>
          </w:p>
        </w:tc>
        <w:tc>
          <w:tcPr>
            <w:tcW w:w="920" w:type="dxa"/>
            <w:tcBorders>
              <w:top w:val="nil"/>
              <w:left w:val="nil"/>
              <w:bottom w:val="nil"/>
              <w:right w:val="nil"/>
            </w:tcBorders>
            <w:vAlign w:val="bottom"/>
          </w:tcPr>
          <w:p w14:paraId="49C509D5"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2.297016</w:t>
            </w:r>
          </w:p>
        </w:tc>
        <w:tc>
          <w:tcPr>
            <w:tcW w:w="1170" w:type="dxa"/>
            <w:tcBorders>
              <w:top w:val="nil"/>
              <w:left w:val="nil"/>
              <w:bottom w:val="nil"/>
              <w:right w:val="nil"/>
            </w:tcBorders>
            <w:vAlign w:val="bottom"/>
          </w:tcPr>
          <w:p w14:paraId="2716FEF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2.471043</w:t>
            </w:r>
          </w:p>
        </w:tc>
        <w:tc>
          <w:tcPr>
            <w:tcW w:w="990" w:type="dxa"/>
            <w:tcBorders>
              <w:top w:val="nil"/>
              <w:left w:val="nil"/>
              <w:bottom w:val="nil"/>
              <w:right w:val="nil"/>
            </w:tcBorders>
            <w:vAlign w:val="bottom"/>
          </w:tcPr>
          <w:p w14:paraId="3840AB6A"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0.867105</w:t>
            </w:r>
          </w:p>
        </w:tc>
        <w:tc>
          <w:tcPr>
            <w:tcW w:w="1080" w:type="dxa"/>
            <w:tcBorders>
              <w:top w:val="nil"/>
              <w:left w:val="nil"/>
              <w:bottom w:val="nil"/>
              <w:right w:val="nil"/>
            </w:tcBorders>
            <w:vAlign w:val="bottom"/>
          </w:tcPr>
          <w:p w14:paraId="23FCDF3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3.323878</w:t>
            </w:r>
          </w:p>
        </w:tc>
        <w:tc>
          <w:tcPr>
            <w:tcW w:w="990" w:type="dxa"/>
            <w:tcBorders>
              <w:top w:val="nil"/>
              <w:left w:val="nil"/>
              <w:bottom w:val="nil"/>
              <w:right w:val="nil"/>
            </w:tcBorders>
            <w:vAlign w:val="bottom"/>
          </w:tcPr>
          <w:p w14:paraId="370D304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1.280264</w:t>
            </w:r>
          </w:p>
        </w:tc>
        <w:tc>
          <w:tcPr>
            <w:tcW w:w="1080" w:type="dxa"/>
            <w:tcBorders>
              <w:top w:val="nil"/>
              <w:left w:val="nil"/>
              <w:bottom w:val="nil"/>
              <w:right w:val="nil"/>
            </w:tcBorders>
            <w:vAlign w:val="bottom"/>
          </w:tcPr>
          <w:p w14:paraId="1001FD1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0.343622</w:t>
            </w:r>
          </w:p>
        </w:tc>
        <w:tc>
          <w:tcPr>
            <w:tcW w:w="990" w:type="dxa"/>
            <w:tcBorders>
              <w:top w:val="nil"/>
              <w:left w:val="nil"/>
              <w:bottom w:val="nil"/>
              <w:right w:val="nil"/>
            </w:tcBorders>
            <w:vAlign w:val="bottom"/>
          </w:tcPr>
          <w:p w14:paraId="375656E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0.843750</w:t>
            </w:r>
          </w:p>
        </w:tc>
      </w:tr>
      <w:tr w:rsidR="00E86A3C" w:rsidRPr="0000144C" w14:paraId="3CE39E8F" w14:textId="77777777" w:rsidTr="00E86A3C">
        <w:trPr>
          <w:trHeight w:val="220"/>
          <w:jc w:val="center"/>
        </w:trPr>
        <w:tc>
          <w:tcPr>
            <w:tcW w:w="1420" w:type="dxa"/>
            <w:tcBorders>
              <w:top w:val="nil"/>
              <w:left w:val="nil"/>
              <w:bottom w:val="nil"/>
              <w:right w:val="nil"/>
            </w:tcBorders>
            <w:vAlign w:val="bottom"/>
          </w:tcPr>
          <w:p w14:paraId="43CBF989"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Kurtosis</w:t>
            </w:r>
          </w:p>
        </w:tc>
        <w:tc>
          <w:tcPr>
            <w:tcW w:w="920" w:type="dxa"/>
            <w:tcBorders>
              <w:top w:val="nil"/>
              <w:left w:val="nil"/>
              <w:bottom w:val="nil"/>
              <w:right w:val="nil"/>
            </w:tcBorders>
            <w:vAlign w:val="bottom"/>
          </w:tcPr>
          <w:p w14:paraId="0330CBF9"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9.463909</w:t>
            </w:r>
          </w:p>
        </w:tc>
        <w:tc>
          <w:tcPr>
            <w:tcW w:w="1170" w:type="dxa"/>
            <w:tcBorders>
              <w:top w:val="nil"/>
              <w:left w:val="nil"/>
              <w:bottom w:val="nil"/>
              <w:right w:val="nil"/>
            </w:tcBorders>
            <w:vAlign w:val="bottom"/>
          </w:tcPr>
          <w:p w14:paraId="020DC2B6"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8.317889</w:t>
            </w:r>
          </w:p>
        </w:tc>
        <w:tc>
          <w:tcPr>
            <w:tcW w:w="990" w:type="dxa"/>
            <w:tcBorders>
              <w:top w:val="nil"/>
              <w:left w:val="nil"/>
              <w:bottom w:val="nil"/>
              <w:right w:val="nil"/>
            </w:tcBorders>
            <w:vAlign w:val="bottom"/>
          </w:tcPr>
          <w:p w14:paraId="64F37CE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2.514640</w:t>
            </w:r>
          </w:p>
        </w:tc>
        <w:tc>
          <w:tcPr>
            <w:tcW w:w="1080" w:type="dxa"/>
            <w:tcBorders>
              <w:top w:val="nil"/>
              <w:left w:val="nil"/>
              <w:bottom w:val="nil"/>
              <w:right w:val="nil"/>
            </w:tcBorders>
            <w:vAlign w:val="bottom"/>
          </w:tcPr>
          <w:p w14:paraId="6C0AE6DA"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16.00041</w:t>
            </w:r>
          </w:p>
        </w:tc>
        <w:tc>
          <w:tcPr>
            <w:tcW w:w="990" w:type="dxa"/>
            <w:tcBorders>
              <w:top w:val="nil"/>
              <w:left w:val="nil"/>
              <w:bottom w:val="nil"/>
              <w:right w:val="nil"/>
            </w:tcBorders>
            <w:vAlign w:val="bottom"/>
          </w:tcPr>
          <w:p w14:paraId="79471BF3"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4.736058</w:t>
            </w:r>
          </w:p>
        </w:tc>
        <w:tc>
          <w:tcPr>
            <w:tcW w:w="1080" w:type="dxa"/>
            <w:tcBorders>
              <w:top w:val="nil"/>
              <w:left w:val="nil"/>
              <w:bottom w:val="nil"/>
              <w:right w:val="nil"/>
            </w:tcBorders>
            <w:vAlign w:val="bottom"/>
          </w:tcPr>
          <w:p w14:paraId="380822B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1.846939</w:t>
            </w:r>
          </w:p>
        </w:tc>
        <w:tc>
          <w:tcPr>
            <w:tcW w:w="990" w:type="dxa"/>
            <w:tcBorders>
              <w:top w:val="nil"/>
              <w:left w:val="nil"/>
              <w:bottom w:val="nil"/>
              <w:right w:val="nil"/>
            </w:tcBorders>
            <w:vAlign w:val="bottom"/>
          </w:tcPr>
          <w:p w14:paraId="2B281CB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2.078125</w:t>
            </w:r>
          </w:p>
        </w:tc>
      </w:tr>
      <w:tr w:rsidR="00E86A3C" w:rsidRPr="0000144C" w14:paraId="5D9697F6" w14:textId="77777777" w:rsidTr="00E86A3C">
        <w:trPr>
          <w:trHeight w:val="220"/>
          <w:jc w:val="center"/>
        </w:trPr>
        <w:tc>
          <w:tcPr>
            <w:tcW w:w="1420" w:type="dxa"/>
            <w:tcBorders>
              <w:top w:val="nil"/>
              <w:left w:val="nil"/>
              <w:bottom w:val="nil"/>
              <w:right w:val="nil"/>
            </w:tcBorders>
            <w:vAlign w:val="bottom"/>
          </w:tcPr>
          <w:p w14:paraId="03469F4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20" w:type="dxa"/>
            <w:tcBorders>
              <w:top w:val="nil"/>
              <w:left w:val="nil"/>
              <w:bottom w:val="nil"/>
              <w:right w:val="nil"/>
            </w:tcBorders>
            <w:vAlign w:val="bottom"/>
          </w:tcPr>
          <w:p w14:paraId="47584925"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70" w:type="dxa"/>
            <w:tcBorders>
              <w:top w:val="nil"/>
              <w:left w:val="nil"/>
              <w:bottom w:val="nil"/>
              <w:right w:val="nil"/>
            </w:tcBorders>
            <w:vAlign w:val="bottom"/>
          </w:tcPr>
          <w:p w14:paraId="20FAE3B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53FDC036"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nil"/>
              <w:right w:val="nil"/>
            </w:tcBorders>
            <w:vAlign w:val="bottom"/>
          </w:tcPr>
          <w:p w14:paraId="48C3B953"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17A97999"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nil"/>
              <w:right w:val="nil"/>
            </w:tcBorders>
            <w:vAlign w:val="bottom"/>
          </w:tcPr>
          <w:p w14:paraId="5BAAB14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3E5F002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E86A3C" w:rsidRPr="0000144C" w14:paraId="40EAEDBC" w14:textId="77777777" w:rsidTr="00E86A3C">
        <w:trPr>
          <w:trHeight w:val="220"/>
          <w:jc w:val="center"/>
        </w:trPr>
        <w:tc>
          <w:tcPr>
            <w:tcW w:w="1420" w:type="dxa"/>
            <w:tcBorders>
              <w:top w:val="nil"/>
              <w:left w:val="nil"/>
              <w:bottom w:val="nil"/>
              <w:right w:val="nil"/>
            </w:tcBorders>
            <w:vAlign w:val="bottom"/>
          </w:tcPr>
          <w:p w14:paraId="75509B7F"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Jarque-Bera</w:t>
            </w:r>
          </w:p>
        </w:tc>
        <w:tc>
          <w:tcPr>
            <w:tcW w:w="920" w:type="dxa"/>
            <w:tcBorders>
              <w:top w:val="nil"/>
              <w:left w:val="nil"/>
              <w:bottom w:val="nil"/>
              <w:right w:val="nil"/>
            </w:tcBorders>
            <w:vAlign w:val="bottom"/>
          </w:tcPr>
          <w:p w14:paraId="306A3CE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131.0151</w:t>
            </w:r>
          </w:p>
        </w:tc>
        <w:tc>
          <w:tcPr>
            <w:tcW w:w="1170" w:type="dxa"/>
            <w:tcBorders>
              <w:top w:val="nil"/>
              <w:left w:val="nil"/>
              <w:bottom w:val="nil"/>
              <w:right w:val="nil"/>
            </w:tcBorders>
            <w:vAlign w:val="bottom"/>
          </w:tcPr>
          <w:p w14:paraId="76AEC41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109.8003</w:t>
            </w:r>
          </w:p>
        </w:tc>
        <w:tc>
          <w:tcPr>
            <w:tcW w:w="990" w:type="dxa"/>
            <w:tcBorders>
              <w:top w:val="nil"/>
              <w:left w:val="nil"/>
              <w:bottom w:val="nil"/>
              <w:right w:val="nil"/>
            </w:tcBorders>
            <w:vAlign w:val="bottom"/>
          </w:tcPr>
          <w:p w14:paraId="29A51785"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6.756372</w:t>
            </w:r>
          </w:p>
        </w:tc>
        <w:tc>
          <w:tcPr>
            <w:tcW w:w="1080" w:type="dxa"/>
            <w:tcBorders>
              <w:top w:val="nil"/>
              <w:left w:val="nil"/>
              <w:bottom w:val="nil"/>
              <w:right w:val="nil"/>
            </w:tcBorders>
            <w:vAlign w:val="bottom"/>
          </w:tcPr>
          <w:p w14:paraId="3D8424A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444.1734</w:t>
            </w:r>
          </w:p>
        </w:tc>
        <w:tc>
          <w:tcPr>
            <w:tcW w:w="990" w:type="dxa"/>
            <w:tcBorders>
              <w:top w:val="nil"/>
              <w:left w:val="nil"/>
              <w:bottom w:val="nil"/>
              <w:right w:val="nil"/>
            </w:tcBorders>
            <w:vAlign w:val="bottom"/>
          </w:tcPr>
          <w:p w14:paraId="117F049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19.93792</w:t>
            </w:r>
          </w:p>
        </w:tc>
        <w:tc>
          <w:tcPr>
            <w:tcW w:w="1080" w:type="dxa"/>
            <w:tcBorders>
              <w:top w:val="nil"/>
              <w:left w:val="nil"/>
              <w:bottom w:val="nil"/>
              <w:right w:val="nil"/>
            </w:tcBorders>
            <w:vAlign w:val="bottom"/>
          </w:tcPr>
          <w:p w14:paraId="50E0F51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3.753861</w:t>
            </w:r>
          </w:p>
        </w:tc>
        <w:tc>
          <w:tcPr>
            <w:tcW w:w="990" w:type="dxa"/>
            <w:tcBorders>
              <w:top w:val="nil"/>
              <w:left w:val="nil"/>
              <w:bottom w:val="nil"/>
              <w:right w:val="nil"/>
            </w:tcBorders>
            <w:vAlign w:val="bottom"/>
          </w:tcPr>
          <w:p w14:paraId="61276F6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7.703145</w:t>
            </w:r>
          </w:p>
        </w:tc>
      </w:tr>
      <w:tr w:rsidR="00E86A3C" w:rsidRPr="0000144C" w14:paraId="12624E27" w14:textId="77777777" w:rsidTr="00E86A3C">
        <w:trPr>
          <w:trHeight w:val="220"/>
          <w:jc w:val="center"/>
        </w:trPr>
        <w:tc>
          <w:tcPr>
            <w:tcW w:w="1420" w:type="dxa"/>
            <w:tcBorders>
              <w:top w:val="nil"/>
              <w:left w:val="nil"/>
              <w:bottom w:val="nil"/>
              <w:right w:val="nil"/>
            </w:tcBorders>
            <w:vAlign w:val="bottom"/>
          </w:tcPr>
          <w:p w14:paraId="0FAF1B2B"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Probability</w:t>
            </w:r>
          </w:p>
        </w:tc>
        <w:tc>
          <w:tcPr>
            <w:tcW w:w="920" w:type="dxa"/>
            <w:tcBorders>
              <w:top w:val="nil"/>
              <w:left w:val="nil"/>
              <w:bottom w:val="nil"/>
              <w:right w:val="nil"/>
            </w:tcBorders>
            <w:vAlign w:val="bottom"/>
          </w:tcPr>
          <w:p w14:paraId="4BB1FA3E"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0.000000</w:t>
            </w:r>
          </w:p>
        </w:tc>
        <w:tc>
          <w:tcPr>
            <w:tcW w:w="1170" w:type="dxa"/>
            <w:tcBorders>
              <w:top w:val="nil"/>
              <w:left w:val="nil"/>
              <w:bottom w:val="nil"/>
              <w:right w:val="nil"/>
            </w:tcBorders>
            <w:vAlign w:val="bottom"/>
          </w:tcPr>
          <w:p w14:paraId="05D9EA27"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0.000000</w:t>
            </w:r>
          </w:p>
        </w:tc>
        <w:tc>
          <w:tcPr>
            <w:tcW w:w="990" w:type="dxa"/>
            <w:tcBorders>
              <w:top w:val="nil"/>
              <w:left w:val="nil"/>
              <w:bottom w:val="nil"/>
              <w:right w:val="nil"/>
            </w:tcBorders>
            <w:vAlign w:val="bottom"/>
          </w:tcPr>
          <w:p w14:paraId="13F8948A"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0.034109</w:t>
            </w:r>
          </w:p>
        </w:tc>
        <w:tc>
          <w:tcPr>
            <w:tcW w:w="1080" w:type="dxa"/>
            <w:tcBorders>
              <w:top w:val="nil"/>
              <w:left w:val="nil"/>
              <w:bottom w:val="nil"/>
              <w:right w:val="nil"/>
            </w:tcBorders>
            <w:vAlign w:val="bottom"/>
          </w:tcPr>
          <w:p w14:paraId="426738B7"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0.000000</w:t>
            </w:r>
          </w:p>
        </w:tc>
        <w:tc>
          <w:tcPr>
            <w:tcW w:w="990" w:type="dxa"/>
            <w:tcBorders>
              <w:top w:val="nil"/>
              <w:left w:val="nil"/>
              <w:bottom w:val="nil"/>
              <w:right w:val="nil"/>
            </w:tcBorders>
            <w:vAlign w:val="bottom"/>
          </w:tcPr>
          <w:p w14:paraId="0CF7A25E"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0.000047</w:t>
            </w:r>
          </w:p>
        </w:tc>
        <w:tc>
          <w:tcPr>
            <w:tcW w:w="1080" w:type="dxa"/>
            <w:tcBorders>
              <w:top w:val="nil"/>
              <w:left w:val="nil"/>
              <w:bottom w:val="nil"/>
              <w:right w:val="nil"/>
            </w:tcBorders>
            <w:vAlign w:val="bottom"/>
          </w:tcPr>
          <w:p w14:paraId="131CBA7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0.153059</w:t>
            </w:r>
          </w:p>
        </w:tc>
        <w:tc>
          <w:tcPr>
            <w:tcW w:w="990" w:type="dxa"/>
            <w:tcBorders>
              <w:top w:val="nil"/>
              <w:left w:val="nil"/>
              <w:bottom w:val="nil"/>
              <w:right w:val="nil"/>
            </w:tcBorders>
            <w:vAlign w:val="bottom"/>
          </w:tcPr>
          <w:p w14:paraId="502ABB5A"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0.021246</w:t>
            </w:r>
          </w:p>
        </w:tc>
      </w:tr>
      <w:tr w:rsidR="00E86A3C" w:rsidRPr="0000144C" w14:paraId="450FCB72" w14:textId="77777777" w:rsidTr="00E86A3C">
        <w:trPr>
          <w:trHeight w:val="220"/>
          <w:jc w:val="center"/>
        </w:trPr>
        <w:tc>
          <w:tcPr>
            <w:tcW w:w="1420" w:type="dxa"/>
            <w:tcBorders>
              <w:top w:val="nil"/>
              <w:left w:val="nil"/>
              <w:bottom w:val="nil"/>
              <w:right w:val="nil"/>
            </w:tcBorders>
            <w:vAlign w:val="bottom"/>
          </w:tcPr>
          <w:p w14:paraId="605CFB9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20" w:type="dxa"/>
            <w:tcBorders>
              <w:top w:val="nil"/>
              <w:left w:val="nil"/>
              <w:bottom w:val="nil"/>
              <w:right w:val="nil"/>
            </w:tcBorders>
            <w:vAlign w:val="bottom"/>
          </w:tcPr>
          <w:p w14:paraId="6A2BDBD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70" w:type="dxa"/>
            <w:tcBorders>
              <w:top w:val="nil"/>
              <w:left w:val="nil"/>
              <w:bottom w:val="nil"/>
              <w:right w:val="nil"/>
            </w:tcBorders>
            <w:vAlign w:val="bottom"/>
          </w:tcPr>
          <w:p w14:paraId="2F9EA69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7469F1FA"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nil"/>
              <w:right w:val="nil"/>
            </w:tcBorders>
            <w:vAlign w:val="bottom"/>
          </w:tcPr>
          <w:p w14:paraId="1F74FF1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666A7476"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bottom w:val="nil"/>
              <w:right w:val="nil"/>
            </w:tcBorders>
            <w:vAlign w:val="bottom"/>
          </w:tcPr>
          <w:p w14:paraId="1D02B6A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bottom w:val="nil"/>
              <w:right w:val="nil"/>
            </w:tcBorders>
            <w:vAlign w:val="bottom"/>
          </w:tcPr>
          <w:p w14:paraId="0C26BC3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E86A3C" w:rsidRPr="0000144C" w14:paraId="2BDA67B6" w14:textId="77777777" w:rsidTr="00E86A3C">
        <w:trPr>
          <w:trHeight w:val="220"/>
          <w:jc w:val="center"/>
        </w:trPr>
        <w:tc>
          <w:tcPr>
            <w:tcW w:w="1420" w:type="dxa"/>
            <w:tcBorders>
              <w:top w:val="nil"/>
              <w:left w:val="nil"/>
              <w:bottom w:val="nil"/>
              <w:right w:val="nil"/>
            </w:tcBorders>
            <w:vAlign w:val="bottom"/>
          </w:tcPr>
          <w:p w14:paraId="09FCAE1B"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Sum</w:t>
            </w:r>
          </w:p>
        </w:tc>
        <w:tc>
          <w:tcPr>
            <w:tcW w:w="920" w:type="dxa"/>
            <w:tcBorders>
              <w:top w:val="nil"/>
              <w:left w:val="nil"/>
              <w:bottom w:val="nil"/>
              <w:right w:val="nil"/>
            </w:tcBorders>
            <w:vAlign w:val="bottom"/>
          </w:tcPr>
          <w:p w14:paraId="3DB0058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83125.00</w:t>
            </w:r>
          </w:p>
        </w:tc>
        <w:tc>
          <w:tcPr>
            <w:tcW w:w="1170" w:type="dxa"/>
            <w:tcBorders>
              <w:top w:val="nil"/>
              <w:left w:val="nil"/>
              <w:bottom w:val="nil"/>
              <w:right w:val="nil"/>
            </w:tcBorders>
            <w:vAlign w:val="bottom"/>
          </w:tcPr>
          <w:p w14:paraId="24D1872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121.3500</w:t>
            </w:r>
          </w:p>
        </w:tc>
        <w:tc>
          <w:tcPr>
            <w:tcW w:w="990" w:type="dxa"/>
            <w:tcBorders>
              <w:top w:val="nil"/>
              <w:left w:val="nil"/>
              <w:bottom w:val="nil"/>
              <w:right w:val="nil"/>
            </w:tcBorders>
            <w:vAlign w:val="bottom"/>
          </w:tcPr>
          <w:p w14:paraId="1539CA7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67.21000</w:t>
            </w:r>
          </w:p>
        </w:tc>
        <w:tc>
          <w:tcPr>
            <w:tcW w:w="1080" w:type="dxa"/>
            <w:tcBorders>
              <w:top w:val="nil"/>
              <w:left w:val="nil"/>
              <w:bottom w:val="nil"/>
              <w:right w:val="nil"/>
            </w:tcBorders>
            <w:vAlign w:val="bottom"/>
          </w:tcPr>
          <w:p w14:paraId="65190A06"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936.2200</w:t>
            </w:r>
          </w:p>
        </w:tc>
        <w:tc>
          <w:tcPr>
            <w:tcW w:w="990" w:type="dxa"/>
            <w:tcBorders>
              <w:top w:val="nil"/>
              <w:left w:val="nil"/>
              <w:bottom w:val="nil"/>
              <w:right w:val="nil"/>
            </w:tcBorders>
            <w:vAlign w:val="bottom"/>
          </w:tcPr>
          <w:p w14:paraId="0CA27D5F"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53.86000</w:t>
            </w:r>
          </w:p>
        </w:tc>
        <w:tc>
          <w:tcPr>
            <w:tcW w:w="1080" w:type="dxa"/>
            <w:tcBorders>
              <w:top w:val="nil"/>
              <w:left w:val="nil"/>
              <w:bottom w:val="nil"/>
              <w:right w:val="nil"/>
            </w:tcBorders>
            <w:vAlign w:val="bottom"/>
          </w:tcPr>
          <w:p w14:paraId="50B05C49"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1.400000</w:t>
            </w:r>
          </w:p>
        </w:tc>
        <w:tc>
          <w:tcPr>
            <w:tcW w:w="990" w:type="dxa"/>
            <w:tcBorders>
              <w:top w:val="nil"/>
              <w:left w:val="nil"/>
              <w:bottom w:val="nil"/>
              <w:right w:val="nil"/>
            </w:tcBorders>
            <w:vAlign w:val="bottom"/>
          </w:tcPr>
          <w:p w14:paraId="18D12DE5"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2.300000</w:t>
            </w:r>
          </w:p>
        </w:tc>
      </w:tr>
      <w:tr w:rsidR="00E86A3C" w:rsidRPr="0000144C" w14:paraId="217CA3F1" w14:textId="77777777" w:rsidTr="00E86A3C">
        <w:trPr>
          <w:trHeight w:val="220"/>
          <w:jc w:val="center"/>
        </w:trPr>
        <w:tc>
          <w:tcPr>
            <w:tcW w:w="1420" w:type="dxa"/>
            <w:tcBorders>
              <w:top w:val="nil"/>
              <w:left w:val="nil"/>
              <w:bottom w:val="nil"/>
              <w:right w:val="nil"/>
            </w:tcBorders>
            <w:vAlign w:val="bottom"/>
          </w:tcPr>
          <w:p w14:paraId="74C96976"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Sum Sq. Dev.</w:t>
            </w:r>
          </w:p>
        </w:tc>
        <w:tc>
          <w:tcPr>
            <w:tcW w:w="920" w:type="dxa"/>
            <w:tcBorders>
              <w:top w:val="nil"/>
              <w:left w:val="nil"/>
              <w:bottom w:val="nil"/>
              <w:right w:val="nil"/>
            </w:tcBorders>
            <w:vAlign w:val="bottom"/>
          </w:tcPr>
          <w:p w14:paraId="6DDFC47B"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1.16E+08</w:t>
            </w:r>
          </w:p>
        </w:tc>
        <w:tc>
          <w:tcPr>
            <w:tcW w:w="1170" w:type="dxa"/>
            <w:tcBorders>
              <w:top w:val="nil"/>
              <w:left w:val="nil"/>
              <w:bottom w:val="nil"/>
              <w:right w:val="nil"/>
            </w:tcBorders>
            <w:vAlign w:val="bottom"/>
          </w:tcPr>
          <w:p w14:paraId="3C81A33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205.9342</w:t>
            </w:r>
          </w:p>
        </w:tc>
        <w:tc>
          <w:tcPr>
            <w:tcW w:w="990" w:type="dxa"/>
            <w:tcBorders>
              <w:top w:val="nil"/>
              <w:left w:val="nil"/>
              <w:bottom w:val="nil"/>
              <w:right w:val="nil"/>
            </w:tcBorders>
            <w:vAlign w:val="bottom"/>
          </w:tcPr>
          <w:p w14:paraId="545E2FB2"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62.51082</w:t>
            </w:r>
          </w:p>
        </w:tc>
        <w:tc>
          <w:tcPr>
            <w:tcW w:w="1080" w:type="dxa"/>
            <w:tcBorders>
              <w:top w:val="nil"/>
              <w:left w:val="nil"/>
              <w:bottom w:val="nil"/>
              <w:right w:val="nil"/>
            </w:tcBorders>
            <w:vAlign w:val="bottom"/>
          </w:tcPr>
          <w:p w14:paraId="3C588F8A"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36474.90</w:t>
            </w:r>
          </w:p>
        </w:tc>
        <w:tc>
          <w:tcPr>
            <w:tcW w:w="990" w:type="dxa"/>
            <w:tcBorders>
              <w:top w:val="nil"/>
              <w:left w:val="nil"/>
              <w:bottom w:val="nil"/>
              <w:right w:val="nil"/>
            </w:tcBorders>
            <w:vAlign w:val="bottom"/>
          </w:tcPr>
          <w:p w14:paraId="2C876CB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20.42381</w:t>
            </w:r>
          </w:p>
        </w:tc>
        <w:tc>
          <w:tcPr>
            <w:tcW w:w="1080" w:type="dxa"/>
            <w:tcBorders>
              <w:top w:val="nil"/>
              <w:left w:val="nil"/>
              <w:bottom w:val="nil"/>
              <w:right w:val="nil"/>
            </w:tcBorders>
            <w:vAlign w:val="bottom"/>
          </w:tcPr>
          <w:p w14:paraId="62634CB3"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0.002800</w:t>
            </w:r>
          </w:p>
        </w:tc>
        <w:tc>
          <w:tcPr>
            <w:tcW w:w="990" w:type="dxa"/>
            <w:tcBorders>
              <w:top w:val="nil"/>
              <w:left w:val="nil"/>
              <w:bottom w:val="nil"/>
              <w:right w:val="nil"/>
            </w:tcBorders>
            <w:vAlign w:val="bottom"/>
          </w:tcPr>
          <w:p w14:paraId="1682582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0.003200</w:t>
            </w:r>
          </w:p>
        </w:tc>
      </w:tr>
      <w:tr w:rsidR="00E86A3C" w:rsidRPr="0000144C" w14:paraId="79452558" w14:textId="77777777" w:rsidTr="00E86A3C">
        <w:trPr>
          <w:trHeight w:val="220"/>
          <w:jc w:val="center"/>
        </w:trPr>
        <w:tc>
          <w:tcPr>
            <w:tcW w:w="1420" w:type="dxa"/>
            <w:tcBorders>
              <w:top w:val="nil"/>
              <w:left w:val="nil"/>
              <w:right w:val="nil"/>
            </w:tcBorders>
            <w:vAlign w:val="bottom"/>
          </w:tcPr>
          <w:p w14:paraId="45AA0AE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20" w:type="dxa"/>
            <w:tcBorders>
              <w:top w:val="nil"/>
              <w:left w:val="nil"/>
              <w:right w:val="nil"/>
            </w:tcBorders>
            <w:vAlign w:val="bottom"/>
          </w:tcPr>
          <w:p w14:paraId="2770014D"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70" w:type="dxa"/>
            <w:tcBorders>
              <w:top w:val="nil"/>
              <w:left w:val="nil"/>
              <w:right w:val="nil"/>
            </w:tcBorders>
            <w:vAlign w:val="bottom"/>
          </w:tcPr>
          <w:p w14:paraId="0EEEBD38"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right w:val="nil"/>
            </w:tcBorders>
            <w:vAlign w:val="bottom"/>
          </w:tcPr>
          <w:p w14:paraId="77DDC37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right w:val="nil"/>
            </w:tcBorders>
            <w:vAlign w:val="bottom"/>
          </w:tcPr>
          <w:p w14:paraId="119FA57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right w:val="nil"/>
            </w:tcBorders>
            <w:vAlign w:val="bottom"/>
          </w:tcPr>
          <w:p w14:paraId="349A7601"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80" w:type="dxa"/>
            <w:tcBorders>
              <w:top w:val="nil"/>
              <w:left w:val="nil"/>
              <w:right w:val="nil"/>
            </w:tcBorders>
            <w:vAlign w:val="bottom"/>
          </w:tcPr>
          <w:p w14:paraId="24ADE6AC"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0" w:type="dxa"/>
            <w:tcBorders>
              <w:top w:val="nil"/>
              <w:left w:val="nil"/>
              <w:right w:val="nil"/>
            </w:tcBorders>
            <w:vAlign w:val="bottom"/>
          </w:tcPr>
          <w:p w14:paraId="3E7713F3"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E86A3C" w:rsidRPr="0000144C" w14:paraId="52501ECB" w14:textId="77777777" w:rsidTr="00E86A3C">
        <w:trPr>
          <w:trHeight w:val="220"/>
          <w:jc w:val="center"/>
        </w:trPr>
        <w:tc>
          <w:tcPr>
            <w:tcW w:w="1420" w:type="dxa"/>
            <w:tcBorders>
              <w:top w:val="nil"/>
              <w:left w:val="nil"/>
              <w:bottom w:val="single" w:sz="4" w:space="0" w:color="auto"/>
              <w:right w:val="nil"/>
            </w:tcBorders>
            <w:vAlign w:val="bottom"/>
          </w:tcPr>
          <w:p w14:paraId="6CB69987" w14:textId="77777777" w:rsidR="00E86A3C" w:rsidRPr="0000144C" w:rsidRDefault="00E86A3C"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Observations</w:t>
            </w:r>
          </w:p>
        </w:tc>
        <w:tc>
          <w:tcPr>
            <w:tcW w:w="920" w:type="dxa"/>
            <w:tcBorders>
              <w:top w:val="nil"/>
              <w:left w:val="nil"/>
              <w:bottom w:val="single" w:sz="4" w:space="0" w:color="auto"/>
              <w:right w:val="nil"/>
            </w:tcBorders>
            <w:vAlign w:val="bottom"/>
          </w:tcPr>
          <w:p w14:paraId="342CB3EC"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50</w:t>
            </w:r>
          </w:p>
        </w:tc>
        <w:tc>
          <w:tcPr>
            <w:tcW w:w="1170" w:type="dxa"/>
            <w:tcBorders>
              <w:top w:val="nil"/>
              <w:left w:val="nil"/>
              <w:bottom w:val="single" w:sz="4" w:space="0" w:color="auto"/>
              <w:right w:val="nil"/>
            </w:tcBorders>
            <w:vAlign w:val="bottom"/>
          </w:tcPr>
          <w:p w14:paraId="31FF4385"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50</w:t>
            </w:r>
          </w:p>
        </w:tc>
        <w:tc>
          <w:tcPr>
            <w:tcW w:w="990" w:type="dxa"/>
            <w:tcBorders>
              <w:top w:val="nil"/>
              <w:left w:val="nil"/>
              <w:bottom w:val="single" w:sz="4" w:space="0" w:color="auto"/>
              <w:right w:val="nil"/>
            </w:tcBorders>
            <w:vAlign w:val="bottom"/>
          </w:tcPr>
          <w:p w14:paraId="28CE168A"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50</w:t>
            </w:r>
          </w:p>
        </w:tc>
        <w:tc>
          <w:tcPr>
            <w:tcW w:w="1080" w:type="dxa"/>
            <w:tcBorders>
              <w:top w:val="nil"/>
              <w:left w:val="nil"/>
              <w:bottom w:val="single" w:sz="4" w:space="0" w:color="auto"/>
              <w:right w:val="nil"/>
            </w:tcBorders>
            <w:vAlign w:val="bottom"/>
          </w:tcPr>
          <w:p w14:paraId="05438214"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50</w:t>
            </w:r>
          </w:p>
        </w:tc>
        <w:tc>
          <w:tcPr>
            <w:tcW w:w="990" w:type="dxa"/>
            <w:tcBorders>
              <w:top w:val="nil"/>
              <w:left w:val="nil"/>
              <w:bottom w:val="single" w:sz="4" w:space="0" w:color="auto"/>
              <w:right w:val="nil"/>
            </w:tcBorders>
            <w:vAlign w:val="bottom"/>
          </w:tcPr>
          <w:p w14:paraId="09E1F9DC"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50</w:t>
            </w:r>
          </w:p>
        </w:tc>
        <w:tc>
          <w:tcPr>
            <w:tcW w:w="1080" w:type="dxa"/>
            <w:tcBorders>
              <w:top w:val="nil"/>
              <w:left w:val="nil"/>
              <w:bottom w:val="single" w:sz="4" w:space="0" w:color="auto"/>
              <w:right w:val="nil"/>
            </w:tcBorders>
            <w:vAlign w:val="bottom"/>
          </w:tcPr>
          <w:p w14:paraId="3D3B1010"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50</w:t>
            </w:r>
          </w:p>
        </w:tc>
        <w:tc>
          <w:tcPr>
            <w:tcW w:w="990" w:type="dxa"/>
            <w:tcBorders>
              <w:top w:val="nil"/>
              <w:left w:val="nil"/>
              <w:bottom w:val="single" w:sz="4" w:space="0" w:color="auto"/>
              <w:right w:val="nil"/>
            </w:tcBorders>
            <w:vAlign w:val="bottom"/>
          </w:tcPr>
          <w:p w14:paraId="1DE416EC" w14:textId="77777777" w:rsidR="00E86A3C" w:rsidRPr="0000144C" w:rsidRDefault="00E86A3C"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50</w:t>
            </w:r>
          </w:p>
        </w:tc>
      </w:tr>
    </w:tbl>
    <w:p w14:paraId="66BA4163" w14:textId="77777777" w:rsidR="00A3353B" w:rsidRDefault="00E86A3C" w:rsidP="00305140">
      <w:pPr>
        <w:tabs>
          <w:tab w:val="left" w:pos="180"/>
        </w:tabs>
        <w:spacing w:line="240" w:lineRule="auto"/>
        <w:jc w:val="both"/>
        <w:rPr>
          <w:rFonts w:asciiTheme="minorHAnsi" w:hAnsiTheme="minorHAnsi" w:cstheme="minorHAnsi"/>
          <w:i/>
          <w:color w:val="000000"/>
          <w:lang w:val="it-IT"/>
        </w:rPr>
      </w:pPr>
      <w:r w:rsidRPr="0000144C">
        <w:rPr>
          <w:rFonts w:asciiTheme="minorHAnsi" w:hAnsiTheme="minorHAnsi" w:cstheme="minorHAnsi"/>
          <w:b/>
        </w:rPr>
        <w:tab/>
      </w:r>
      <w:r w:rsidR="00C2392F" w:rsidRPr="0000144C">
        <w:rPr>
          <w:rFonts w:asciiTheme="minorHAnsi" w:hAnsiTheme="minorHAnsi" w:cstheme="minorHAnsi"/>
          <w:i/>
          <w:color w:val="000000"/>
        </w:rPr>
        <w:t xml:space="preserve">Source: data processed by </w:t>
      </w:r>
      <w:proofErr w:type="spellStart"/>
      <w:r w:rsidR="00C2392F" w:rsidRPr="0000144C">
        <w:rPr>
          <w:rFonts w:asciiTheme="minorHAnsi" w:hAnsiTheme="minorHAnsi" w:cstheme="minorHAnsi"/>
          <w:i/>
          <w:color w:val="000000"/>
        </w:rPr>
        <w:t>Eviews</w:t>
      </w:r>
      <w:proofErr w:type="spellEnd"/>
      <w:r w:rsidR="00C2392F" w:rsidRPr="0000144C">
        <w:rPr>
          <w:rFonts w:asciiTheme="minorHAnsi" w:hAnsiTheme="minorHAnsi" w:cstheme="minorHAnsi"/>
          <w:i/>
          <w:color w:val="000000"/>
        </w:rPr>
        <w:t xml:space="preserve"> by author (2023)</w:t>
      </w:r>
    </w:p>
    <w:p w14:paraId="3ECF29D0" w14:textId="77777777" w:rsidR="0000144C" w:rsidRPr="0000144C" w:rsidRDefault="0000144C" w:rsidP="00305140">
      <w:pPr>
        <w:tabs>
          <w:tab w:val="left" w:pos="180"/>
        </w:tabs>
        <w:spacing w:line="240" w:lineRule="auto"/>
        <w:jc w:val="both"/>
        <w:rPr>
          <w:rFonts w:asciiTheme="minorHAnsi" w:hAnsiTheme="minorHAnsi" w:cstheme="minorHAnsi"/>
          <w:i/>
          <w:color w:val="000000"/>
          <w:lang w:val="it-IT"/>
        </w:rPr>
      </w:pPr>
    </w:p>
    <w:p w14:paraId="126B6589" w14:textId="75993306" w:rsidR="00A3353B" w:rsidRPr="00E47D7C" w:rsidRDefault="00A3353B" w:rsidP="0000144C">
      <w:pPr>
        <w:tabs>
          <w:tab w:val="left" w:pos="567"/>
        </w:tabs>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 xml:space="preserve">In the stock price variable, the average Price </w:t>
      </w:r>
      <w:proofErr w:type="spellStart"/>
      <w:r w:rsidRPr="0000144C">
        <w:rPr>
          <w:rFonts w:asciiTheme="minorHAnsi" w:hAnsiTheme="minorHAnsi" w:cstheme="minorHAnsi"/>
          <w:color w:val="000000"/>
        </w:rPr>
        <w:t>Earning</w:t>
      </w:r>
      <w:proofErr w:type="spellEnd"/>
      <w:r w:rsidRPr="0000144C">
        <w:rPr>
          <w:rFonts w:asciiTheme="minorHAnsi" w:hAnsiTheme="minorHAnsi" w:cstheme="minorHAnsi"/>
          <w:color w:val="000000"/>
        </w:rPr>
        <w:t xml:space="preserve"> Ratio</w:t>
      </w:r>
      <w:r w:rsidRPr="0000144C">
        <w:rPr>
          <w:rFonts w:asciiTheme="minorHAnsi" w:hAnsiTheme="minorHAnsi" w:cstheme="minorHAnsi"/>
          <w:i/>
          <w:iCs/>
          <w:color w:val="000000"/>
        </w:rPr>
        <w:t xml:space="preserve"> value is Rp 1,662, this shows that one rupiah of book value is valued by the market by </w:t>
      </w:r>
      <w:proofErr w:type="gramStart"/>
      <w:r w:rsidRPr="0000144C">
        <w:rPr>
          <w:rFonts w:asciiTheme="minorHAnsi" w:hAnsiTheme="minorHAnsi" w:cstheme="minorHAnsi"/>
          <w:i/>
          <w:iCs/>
          <w:color w:val="000000"/>
        </w:rPr>
        <w:t xml:space="preserve">1,662 </w:t>
      </w:r>
      <w:r w:rsidRPr="0000144C">
        <w:rPr>
          <w:rFonts w:asciiTheme="minorHAnsi" w:hAnsiTheme="minorHAnsi" w:cstheme="minorHAnsi"/>
          <w:color w:val="000000"/>
        </w:rPr>
        <w:t xml:space="preserve"> or</w:t>
      </w:r>
      <w:proofErr w:type="gramEnd"/>
      <w:r w:rsidRPr="0000144C">
        <w:rPr>
          <w:rFonts w:asciiTheme="minorHAnsi" w:hAnsiTheme="minorHAnsi" w:cstheme="minorHAnsi"/>
          <w:color w:val="000000"/>
        </w:rPr>
        <w:t xml:space="preserve"> 1 times the stock price. A company's value that has an average exceeding the number one indicates investors are willing to pay for shares more than its book value. Companies that have more than one number can be interpreted that the company has a high company value. The standard deviation of the company's value is Rp 1,536, this shows that the spread of data varies because the standard deviation value is greater than the average value. The minimum value is IDR 264 and the maximum value is IDR 7,950. The company with the lowest PER is PT Harum </w:t>
      </w:r>
      <w:proofErr w:type="spellStart"/>
      <w:r w:rsidRPr="0000144C">
        <w:rPr>
          <w:rFonts w:asciiTheme="minorHAnsi" w:hAnsiTheme="minorHAnsi" w:cstheme="minorHAnsi"/>
          <w:color w:val="000000"/>
        </w:rPr>
        <w:t>Energi</w:t>
      </w:r>
      <w:proofErr w:type="spellEnd"/>
      <w:r w:rsidRPr="0000144C">
        <w:rPr>
          <w:rFonts w:asciiTheme="minorHAnsi" w:hAnsiTheme="minorHAnsi" w:cstheme="minorHAnsi"/>
          <w:color w:val="000000"/>
        </w:rPr>
        <w:t xml:space="preserve"> </w:t>
      </w:r>
      <w:proofErr w:type="spellStart"/>
      <w:r w:rsidRPr="0000144C">
        <w:rPr>
          <w:rFonts w:asciiTheme="minorHAnsi" w:hAnsiTheme="minorHAnsi" w:cstheme="minorHAnsi"/>
          <w:color w:val="000000"/>
        </w:rPr>
        <w:t>Tbk</w:t>
      </w:r>
      <w:proofErr w:type="spellEnd"/>
      <w:r w:rsidRPr="0000144C">
        <w:rPr>
          <w:rFonts w:asciiTheme="minorHAnsi" w:hAnsiTheme="minorHAnsi" w:cstheme="minorHAnsi"/>
          <w:color w:val="000000"/>
        </w:rPr>
        <w:t xml:space="preserve">. in 2019, while the company with the highest PER is PT Golden </w:t>
      </w:r>
      <w:proofErr w:type="spellStart"/>
      <w:r w:rsidRPr="0000144C">
        <w:rPr>
          <w:rFonts w:asciiTheme="minorHAnsi" w:hAnsiTheme="minorHAnsi" w:cstheme="minorHAnsi"/>
          <w:color w:val="000000"/>
        </w:rPr>
        <w:t>Enegy</w:t>
      </w:r>
      <w:proofErr w:type="spellEnd"/>
      <w:r w:rsidRPr="0000144C">
        <w:rPr>
          <w:rFonts w:asciiTheme="minorHAnsi" w:hAnsiTheme="minorHAnsi" w:cstheme="minorHAnsi"/>
          <w:color w:val="000000"/>
        </w:rPr>
        <w:t xml:space="preserve"> Mines </w:t>
      </w:r>
      <w:proofErr w:type="spellStart"/>
      <w:r w:rsidRPr="0000144C">
        <w:rPr>
          <w:rFonts w:asciiTheme="minorHAnsi" w:hAnsiTheme="minorHAnsi" w:cstheme="minorHAnsi"/>
          <w:color w:val="000000"/>
        </w:rPr>
        <w:t>Tbk</w:t>
      </w:r>
      <w:proofErr w:type="spellEnd"/>
      <w:r w:rsidRPr="0000144C">
        <w:rPr>
          <w:rFonts w:asciiTheme="minorHAnsi" w:hAnsiTheme="minorHAnsi" w:cstheme="minorHAnsi"/>
          <w:color w:val="000000"/>
        </w:rPr>
        <w:t>. in 2021.</w:t>
      </w:r>
    </w:p>
    <w:p w14:paraId="3D22E1D5" w14:textId="5057C902" w:rsidR="00A3353B" w:rsidRPr="00E47D7C" w:rsidRDefault="00A3353B" w:rsidP="0000144C">
      <w:pPr>
        <w:tabs>
          <w:tab w:val="left" w:pos="567"/>
        </w:tabs>
        <w:spacing w:line="240" w:lineRule="auto"/>
        <w:ind w:firstLine="540"/>
        <w:jc w:val="both"/>
        <w:rPr>
          <w:rFonts w:asciiTheme="minorHAnsi" w:hAnsiTheme="minorHAnsi" w:cstheme="minorHAnsi"/>
          <w:bCs/>
          <w:color w:val="000000"/>
        </w:rPr>
      </w:pPr>
      <w:r w:rsidRPr="0000144C">
        <w:rPr>
          <w:rFonts w:asciiTheme="minorHAnsi" w:hAnsiTheme="minorHAnsi" w:cstheme="minorHAnsi"/>
          <w:bCs/>
          <w:color w:val="000000"/>
        </w:rPr>
        <w:t>The liquidity ratio measured using CR (</w:t>
      </w:r>
      <w:r w:rsidRPr="0000144C">
        <w:rPr>
          <w:rFonts w:asciiTheme="minorHAnsi" w:hAnsiTheme="minorHAnsi" w:cstheme="minorHAnsi"/>
          <w:bCs/>
          <w:i/>
          <w:iCs/>
          <w:color w:val="000000"/>
        </w:rPr>
        <w:t>Current Ratio</w:t>
      </w:r>
      <w:r w:rsidRPr="0000144C">
        <w:rPr>
          <w:rFonts w:asciiTheme="minorHAnsi" w:hAnsiTheme="minorHAnsi" w:cstheme="minorHAnsi"/>
          <w:bCs/>
          <w:color w:val="000000"/>
        </w:rPr>
        <w:t xml:space="preserve">) based on the table above can be seen that the average value is 2.42%. This means that the average company </w:t>
      </w:r>
      <w:proofErr w:type="gramStart"/>
      <w:r w:rsidRPr="0000144C">
        <w:rPr>
          <w:rFonts w:asciiTheme="minorHAnsi" w:hAnsiTheme="minorHAnsi" w:cstheme="minorHAnsi"/>
          <w:bCs/>
          <w:color w:val="000000"/>
        </w:rPr>
        <w:t>is able to</w:t>
      </w:r>
      <w:proofErr w:type="gramEnd"/>
      <w:r w:rsidRPr="0000144C">
        <w:rPr>
          <w:rFonts w:asciiTheme="minorHAnsi" w:hAnsiTheme="minorHAnsi" w:cstheme="minorHAnsi"/>
          <w:bCs/>
          <w:color w:val="000000"/>
        </w:rPr>
        <w:t xml:space="preserve"> meet its short-term obligations of 2 times the total assets owned by the company in one period. The standard deviation is 2.05%, this shows that the spread of the data does not vary because the standard deviation value is lower than the average value. The minimum value is 0.52% and the maximum value is 10.07%. The company with the lowest liquidity ratio is PT Delta Dunia Makmur </w:t>
      </w:r>
      <w:proofErr w:type="spellStart"/>
      <w:r w:rsidRPr="0000144C">
        <w:rPr>
          <w:rFonts w:asciiTheme="minorHAnsi" w:hAnsiTheme="minorHAnsi" w:cstheme="minorHAnsi"/>
          <w:bCs/>
          <w:color w:val="000000"/>
        </w:rPr>
        <w:t>Tbk</w:t>
      </w:r>
      <w:proofErr w:type="spellEnd"/>
      <w:r w:rsidRPr="0000144C">
        <w:rPr>
          <w:rFonts w:asciiTheme="minorHAnsi" w:hAnsiTheme="minorHAnsi" w:cstheme="minorHAnsi"/>
          <w:bCs/>
          <w:color w:val="000000"/>
        </w:rPr>
        <w:t xml:space="preserve">. in 2020, while the one with the highest liquidity ratio is PT Harum Energy </w:t>
      </w:r>
      <w:proofErr w:type="spellStart"/>
      <w:r w:rsidRPr="0000144C">
        <w:rPr>
          <w:rFonts w:asciiTheme="minorHAnsi" w:hAnsiTheme="minorHAnsi" w:cstheme="minorHAnsi"/>
          <w:bCs/>
          <w:color w:val="000000"/>
        </w:rPr>
        <w:t>Tbk</w:t>
      </w:r>
      <w:proofErr w:type="spellEnd"/>
      <w:r w:rsidRPr="0000144C">
        <w:rPr>
          <w:rFonts w:asciiTheme="minorHAnsi" w:hAnsiTheme="minorHAnsi" w:cstheme="minorHAnsi"/>
          <w:bCs/>
          <w:color w:val="000000"/>
        </w:rPr>
        <w:t>. in 2020.</w:t>
      </w:r>
    </w:p>
    <w:p w14:paraId="7E3E7088" w14:textId="5AF46D34" w:rsidR="00A3353B" w:rsidRPr="00E47D7C" w:rsidRDefault="00A3353B" w:rsidP="0000144C">
      <w:pPr>
        <w:tabs>
          <w:tab w:val="left" w:pos="567"/>
        </w:tabs>
        <w:spacing w:line="240" w:lineRule="auto"/>
        <w:ind w:firstLine="540"/>
        <w:jc w:val="both"/>
        <w:rPr>
          <w:rFonts w:asciiTheme="minorHAnsi" w:hAnsiTheme="minorHAnsi" w:cstheme="minorHAnsi"/>
          <w:bCs/>
          <w:color w:val="000000"/>
        </w:rPr>
      </w:pPr>
      <w:r w:rsidRPr="0000144C">
        <w:rPr>
          <w:rFonts w:asciiTheme="minorHAnsi" w:hAnsiTheme="minorHAnsi" w:cstheme="minorHAnsi"/>
          <w:bCs/>
          <w:i/>
          <w:iCs/>
          <w:color w:val="000000"/>
        </w:rPr>
        <w:t>Debt to Equity Ratio</w:t>
      </w:r>
      <w:r w:rsidRPr="0000144C">
        <w:rPr>
          <w:rFonts w:asciiTheme="minorHAnsi" w:hAnsiTheme="minorHAnsi" w:cstheme="minorHAnsi"/>
          <w:bCs/>
          <w:color w:val="000000"/>
        </w:rPr>
        <w:t xml:space="preserve"> (DER) shows an average value of 1.34%, this shows that total debt is above number 1 which means the company has debt greater than its capital. The debt owned by the company is a source of funding or company capital to carry out company activities. The standard deviation of the leverage ratio is 2.05%. This shows that the spread of data does not vary because the standard deviation value is lower than the average value. The minimum value is 0.05% and the maximum value is 3.92%. The company with the lowest leverage was PT </w:t>
      </w:r>
      <w:proofErr w:type="spellStart"/>
      <w:r w:rsidRPr="0000144C">
        <w:rPr>
          <w:rFonts w:asciiTheme="minorHAnsi" w:hAnsiTheme="minorHAnsi" w:cstheme="minorHAnsi"/>
          <w:bCs/>
          <w:color w:val="000000"/>
        </w:rPr>
        <w:lastRenderedPageBreak/>
        <w:t>Samindo</w:t>
      </w:r>
      <w:proofErr w:type="spellEnd"/>
      <w:r w:rsidRPr="0000144C">
        <w:rPr>
          <w:rFonts w:asciiTheme="minorHAnsi" w:hAnsiTheme="minorHAnsi" w:cstheme="minorHAnsi"/>
          <w:bCs/>
          <w:color w:val="000000"/>
        </w:rPr>
        <w:t xml:space="preserve"> Resources </w:t>
      </w:r>
      <w:proofErr w:type="spellStart"/>
      <w:r w:rsidRPr="0000144C">
        <w:rPr>
          <w:rFonts w:asciiTheme="minorHAnsi" w:hAnsiTheme="minorHAnsi" w:cstheme="minorHAnsi"/>
          <w:bCs/>
          <w:color w:val="000000"/>
        </w:rPr>
        <w:t>Tbk</w:t>
      </w:r>
      <w:proofErr w:type="spellEnd"/>
      <w:r w:rsidRPr="0000144C">
        <w:rPr>
          <w:rFonts w:asciiTheme="minorHAnsi" w:hAnsiTheme="minorHAnsi" w:cstheme="minorHAnsi"/>
          <w:bCs/>
          <w:color w:val="000000"/>
        </w:rPr>
        <w:t xml:space="preserve">. in 2019, while the highest was PT Medco </w:t>
      </w:r>
      <w:proofErr w:type="spellStart"/>
      <w:r w:rsidRPr="0000144C">
        <w:rPr>
          <w:rFonts w:asciiTheme="minorHAnsi" w:hAnsiTheme="minorHAnsi" w:cstheme="minorHAnsi"/>
          <w:bCs/>
          <w:color w:val="000000"/>
        </w:rPr>
        <w:t>Energi</w:t>
      </w:r>
      <w:proofErr w:type="spellEnd"/>
      <w:r w:rsidRPr="0000144C">
        <w:rPr>
          <w:rFonts w:asciiTheme="minorHAnsi" w:hAnsiTheme="minorHAnsi" w:cstheme="minorHAnsi"/>
          <w:bCs/>
          <w:color w:val="000000"/>
        </w:rPr>
        <w:t xml:space="preserve"> Internasional </w:t>
      </w:r>
      <w:proofErr w:type="spellStart"/>
      <w:r w:rsidRPr="0000144C">
        <w:rPr>
          <w:rFonts w:asciiTheme="minorHAnsi" w:hAnsiTheme="minorHAnsi" w:cstheme="minorHAnsi"/>
          <w:bCs/>
          <w:color w:val="000000"/>
        </w:rPr>
        <w:t>Tbk</w:t>
      </w:r>
      <w:proofErr w:type="spellEnd"/>
      <w:r w:rsidRPr="0000144C">
        <w:rPr>
          <w:rFonts w:asciiTheme="minorHAnsi" w:hAnsiTheme="minorHAnsi" w:cstheme="minorHAnsi"/>
          <w:bCs/>
          <w:color w:val="000000"/>
        </w:rPr>
        <w:t>. in 2020.</w:t>
      </w:r>
    </w:p>
    <w:p w14:paraId="3C700E89" w14:textId="2017DB2E" w:rsidR="00A3353B" w:rsidRPr="00E47D7C" w:rsidRDefault="00A3353B" w:rsidP="0000144C">
      <w:pPr>
        <w:tabs>
          <w:tab w:val="left" w:pos="567"/>
        </w:tabs>
        <w:spacing w:line="240" w:lineRule="auto"/>
        <w:ind w:firstLine="540"/>
        <w:jc w:val="both"/>
        <w:rPr>
          <w:rFonts w:asciiTheme="minorHAnsi" w:hAnsiTheme="minorHAnsi" w:cstheme="minorHAnsi"/>
          <w:bCs/>
          <w:color w:val="000000"/>
        </w:rPr>
      </w:pPr>
      <w:r w:rsidRPr="0000144C">
        <w:rPr>
          <w:rFonts w:asciiTheme="minorHAnsi" w:hAnsiTheme="minorHAnsi" w:cstheme="minorHAnsi"/>
          <w:bCs/>
          <w:color w:val="000000"/>
        </w:rPr>
        <w:t xml:space="preserve">The variable </w:t>
      </w:r>
      <w:r w:rsidRPr="0000144C">
        <w:rPr>
          <w:rFonts w:asciiTheme="minorHAnsi" w:hAnsiTheme="minorHAnsi" w:cstheme="minorHAnsi"/>
          <w:bCs/>
          <w:i/>
          <w:iCs/>
          <w:color w:val="000000"/>
        </w:rPr>
        <w:t>Return on Equity</w:t>
      </w:r>
      <w:r w:rsidRPr="0000144C">
        <w:rPr>
          <w:rFonts w:asciiTheme="minorHAnsi" w:hAnsiTheme="minorHAnsi" w:cstheme="minorHAnsi"/>
          <w:bCs/>
          <w:color w:val="000000"/>
        </w:rPr>
        <w:t xml:space="preserve"> (ROE) with a fixed value (minimum) was owned by PT Medco </w:t>
      </w:r>
      <w:proofErr w:type="spellStart"/>
      <w:r w:rsidRPr="0000144C">
        <w:rPr>
          <w:rFonts w:asciiTheme="minorHAnsi" w:hAnsiTheme="minorHAnsi" w:cstheme="minorHAnsi"/>
          <w:bCs/>
          <w:color w:val="000000"/>
        </w:rPr>
        <w:t>Energi</w:t>
      </w:r>
      <w:proofErr w:type="spellEnd"/>
      <w:r w:rsidRPr="0000144C">
        <w:rPr>
          <w:rFonts w:asciiTheme="minorHAnsi" w:hAnsiTheme="minorHAnsi" w:cstheme="minorHAnsi"/>
          <w:bCs/>
          <w:color w:val="000000"/>
        </w:rPr>
        <w:t xml:space="preserve"> Internasional </w:t>
      </w:r>
      <w:proofErr w:type="spellStart"/>
      <w:r w:rsidRPr="0000144C">
        <w:rPr>
          <w:rFonts w:asciiTheme="minorHAnsi" w:hAnsiTheme="minorHAnsi" w:cstheme="minorHAnsi"/>
          <w:bCs/>
          <w:color w:val="000000"/>
        </w:rPr>
        <w:t>Tbk</w:t>
      </w:r>
      <w:proofErr w:type="spellEnd"/>
      <w:r w:rsidRPr="0000144C">
        <w:rPr>
          <w:rFonts w:asciiTheme="minorHAnsi" w:hAnsiTheme="minorHAnsi" w:cstheme="minorHAnsi"/>
          <w:bCs/>
          <w:color w:val="000000"/>
        </w:rPr>
        <w:t xml:space="preserve">. in 2020 with a value of -15.1%, which means that the company has a poor return on assets compared to other companies. The highest (maximum) value is owned by PT Golden Energy Mines </w:t>
      </w:r>
      <w:proofErr w:type="spellStart"/>
      <w:r w:rsidRPr="0000144C">
        <w:rPr>
          <w:rFonts w:asciiTheme="minorHAnsi" w:hAnsiTheme="minorHAnsi" w:cstheme="minorHAnsi"/>
          <w:bCs/>
          <w:color w:val="000000"/>
        </w:rPr>
        <w:t>Tbk</w:t>
      </w:r>
      <w:proofErr w:type="spellEnd"/>
      <w:r w:rsidRPr="0000144C">
        <w:rPr>
          <w:rFonts w:asciiTheme="minorHAnsi" w:hAnsiTheme="minorHAnsi" w:cstheme="minorHAnsi"/>
          <w:bCs/>
          <w:color w:val="000000"/>
        </w:rPr>
        <w:t xml:space="preserve">. in 2022 with a value of 155.05%, which means that the company has a good return on assets compared to other companies. While the mean value is 18.72% with a standard deviation of 27.28%. A </w:t>
      </w:r>
      <w:r w:rsidRPr="0000144C">
        <w:rPr>
          <w:rFonts w:asciiTheme="minorHAnsi" w:hAnsiTheme="minorHAnsi" w:cstheme="minorHAnsi"/>
          <w:bCs/>
          <w:i/>
          <w:iCs/>
          <w:color w:val="000000"/>
        </w:rPr>
        <w:t xml:space="preserve">  standard deviation greater than the mean </w:t>
      </w:r>
      <w:r w:rsidRPr="0000144C">
        <w:rPr>
          <w:rFonts w:asciiTheme="minorHAnsi" w:hAnsiTheme="minorHAnsi" w:cstheme="minorHAnsi"/>
          <w:bCs/>
          <w:color w:val="000000"/>
        </w:rPr>
        <w:t xml:space="preserve">indicates that the data used in the ROE variable has a large distribution because the standard deviation is greater than the </w:t>
      </w:r>
      <w:r w:rsidRPr="0000144C">
        <w:rPr>
          <w:rFonts w:asciiTheme="minorHAnsi" w:hAnsiTheme="minorHAnsi" w:cstheme="minorHAnsi"/>
          <w:bCs/>
          <w:i/>
          <w:iCs/>
          <w:color w:val="000000"/>
        </w:rPr>
        <w:t>mean</w:t>
      </w:r>
      <w:r w:rsidRPr="0000144C">
        <w:rPr>
          <w:rFonts w:asciiTheme="minorHAnsi" w:hAnsiTheme="minorHAnsi" w:cstheme="minorHAnsi"/>
          <w:bCs/>
          <w:color w:val="000000"/>
        </w:rPr>
        <w:t xml:space="preserve"> value, so the deviation of data on this ROE can be said to be not good.</w:t>
      </w:r>
    </w:p>
    <w:p w14:paraId="31EA84CC" w14:textId="5858B09B" w:rsidR="00A3353B" w:rsidRPr="00E47D7C" w:rsidRDefault="00A3353B" w:rsidP="0000144C">
      <w:pPr>
        <w:tabs>
          <w:tab w:val="left" w:pos="567"/>
        </w:tabs>
        <w:spacing w:line="240" w:lineRule="auto"/>
        <w:ind w:firstLine="540"/>
        <w:jc w:val="both"/>
        <w:rPr>
          <w:rFonts w:asciiTheme="minorHAnsi" w:hAnsiTheme="minorHAnsi" w:cstheme="minorHAnsi"/>
          <w:bCs/>
          <w:color w:val="000000"/>
        </w:rPr>
      </w:pPr>
      <w:r w:rsidRPr="0000144C">
        <w:rPr>
          <w:rFonts w:asciiTheme="minorHAnsi" w:hAnsiTheme="minorHAnsi" w:cstheme="minorHAnsi"/>
          <w:bCs/>
          <w:color w:val="000000"/>
        </w:rPr>
        <w:t xml:space="preserve">The variable </w:t>
      </w:r>
      <w:r w:rsidRPr="0000144C">
        <w:rPr>
          <w:rFonts w:asciiTheme="minorHAnsi" w:hAnsiTheme="minorHAnsi" w:cstheme="minorHAnsi"/>
          <w:bCs/>
          <w:i/>
          <w:iCs/>
          <w:color w:val="000000"/>
        </w:rPr>
        <w:t>Price to Book Value</w:t>
      </w:r>
      <w:r w:rsidRPr="0000144C">
        <w:rPr>
          <w:rFonts w:asciiTheme="minorHAnsi" w:hAnsiTheme="minorHAnsi" w:cstheme="minorHAnsi"/>
          <w:bCs/>
          <w:color w:val="000000"/>
        </w:rPr>
        <w:t xml:space="preserve"> (PBV) with the lowest (</w:t>
      </w:r>
      <w:r w:rsidRPr="0000144C">
        <w:rPr>
          <w:rFonts w:asciiTheme="minorHAnsi" w:hAnsiTheme="minorHAnsi" w:cstheme="minorHAnsi"/>
          <w:bCs/>
          <w:i/>
          <w:iCs/>
          <w:color w:val="000000"/>
        </w:rPr>
        <w:t>minimum</w:t>
      </w:r>
      <w:r w:rsidRPr="0000144C">
        <w:rPr>
          <w:rFonts w:asciiTheme="minorHAnsi" w:hAnsiTheme="minorHAnsi" w:cstheme="minorHAnsi"/>
          <w:bCs/>
          <w:color w:val="000000"/>
        </w:rPr>
        <w:t xml:space="preserve">) value is owned by PT Golden Energy Mines </w:t>
      </w:r>
      <w:proofErr w:type="spellStart"/>
      <w:r w:rsidRPr="0000144C">
        <w:rPr>
          <w:rFonts w:asciiTheme="minorHAnsi" w:hAnsiTheme="minorHAnsi" w:cstheme="minorHAnsi"/>
          <w:bCs/>
          <w:color w:val="000000"/>
        </w:rPr>
        <w:t>Tbk</w:t>
      </w:r>
      <w:proofErr w:type="spellEnd"/>
      <w:r w:rsidRPr="0000144C">
        <w:rPr>
          <w:rFonts w:asciiTheme="minorHAnsi" w:hAnsiTheme="minorHAnsi" w:cstheme="minorHAnsi"/>
          <w:bCs/>
          <w:color w:val="000000"/>
        </w:rPr>
        <w:t xml:space="preserve">. in 2021 with a value of 0.1%, which means that the company has the lowest company value compared to other companies. The highest (maximum) value is owned by PT Golden Energy Mines </w:t>
      </w:r>
      <w:proofErr w:type="spellStart"/>
      <w:r w:rsidRPr="0000144C">
        <w:rPr>
          <w:rFonts w:asciiTheme="minorHAnsi" w:hAnsiTheme="minorHAnsi" w:cstheme="minorHAnsi"/>
          <w:bCs/>
          <w:color w:val="000000"/>
        </w:rPr>
        <w:t>Tbk</w:t>
      </w:r>
      <w:proofErr w:type="spellEnd"/>
      <w:r w:rsidRPr="0000144C">
        <w:rPr>
          <w:rFonts w:asciiTheme="minorHAnsi" w:hAnsiTheme="minorHAnsi" w:cstheme="minorHAnsi"/>
          <w:bCs/>
          <w:color w:val="000000"/>
        </w:rPr>
        <w:t>. in 2018 with a value of 3.07% which means that the company has the highest company value compared to other companies. The mean PBV is 1.07% with a standard deviation of 0.64%. The average value (mean) of PBV is greater than standard deviation, which means that the sample owned is the same size between each sample of banking companies. The dissemination of data shows normal results.</w:t>
      </w:r>
    </w:p>
    <w:p w14:paraId="0CF55696" w14:textId="5A664280" w:rsidR="00A3353B" w:rsidRPr="00E47D7C" w:rsidRDefault="00A3353B" w:rsidP="0000144C">
      <w:pPr>
        <w:tabs>
          <w:tab w:val="left" w:pos="567"/>
        </w:tabs>
        <w:spacing w:line="240" w:lineRule="auto"/>
        <w:ind w:firstLine="540"/>
        <w:jc w:val="both"/>
        <w:rPr>
          <w:rFonts w:asciiTheme="minorHAnsi" w:hAnsiTheme="minorHAnsi" w:cstheme="minorHAnsi"/>
          <w:color w:val="000000"/>
        </w:rPr>
      </w:pPr>
      <w:r w:rsidRPr="0000144C">
        <w:rPr>
          <w:rFonts w:asciiTheme="minorHAnsi" w:hAnsiTheme="minorHAnsi" w:cstheme="minorHAnsi"/>
          <w:color w:val="000000"/>
        </w:rPr>
        <w:t>In the Inflation variable, the maximum value is 0.04%, the minimum value is 0.02%, the standard deviation is 0.007% and the average value is 0.02%. That is, there is a tendency to approach the minimum value of 0.02% in the average value. This shows that most of the 10 companies sampled have low inflation rates. In addition, the average value is greater than the standard deviation, which means that the stock price variables are relatively homogeneous.</w:t>
      </w:r>
    </w:p>
    <w:p w14:paraId="3B076F1E" w14:textId="6BD3EC6C" w:rsidR="00A3353B" w:rsidRPr="00E47D7C" w:rsidRDefault="00A3353B" w:rsidP="00305140">
      <w:pPr>
        <w:tabs>
          <w:tab w:val="left" w:pos="567"/>
        </w:tabs>
        <w:spacing w:line="240" w:lineRule="auto"/>
        <w:jc w:val="both"/>
        <w:rPr>
          <w:rFonts w:asciiTheme="minorHAnsi" w:hAnsiTheme="minorHAnsi" w:cstheme="minorHAnsi"/>
          <w:color w:val="000000"/>
        </w:rPr>
      </w:pPr>
      <w:r w:rsidRPr="0000144C">
        <w:rPr>
          <w:rFonts w:asciiTheme="minorHAnsi" w:hAnsiTheme="minorHAnsi" w:cstheme="minorHAnsi"/>
          <w:color w:val="000000"/>
        </w:rPr>
        <w:tab/>
        <w:t>In the variable interest rate the maximum value owned is 0.06%, the minimum value owned is 0.04%, the standard deviation owned is 0.008% and the average value is 0.04%. That is, there is a tendency to approach the minimum value of 0.04% in the average value. This shows that most of the 10 companies sampled have low interest rates. In addition, the average value is greater than the standard deviation, which means that the stock price variables are relatively homogeneous.</w:t>
      </w:r>
    </w:p>
    <w:p w14:paraId="273E9556" w14:textId="77777777" w:rsidR="00D17E3D" w:rsidRPr="00E47D7C" w:rsidRDefault="00D17E3D" w:rsidP="00305140">
      <w:pPr>
        <w:tabs>
          <w:tab w:val="left" w:pos="567"/>
        </w:tabs>
        <w:spacing w:line="240" w:lineRule="auto"/>
        <w:jc w:val="both"/>
        <w:rPr>
          <w:rFonts w:asciiTheme="minorHAnsi" w:hAnsiTheme="minorHAnsi" w:cstheme="minorHAnsi"/>
          <w:color w:val="000000"/>
        </w:rPr>
      </w:pPr>
    </w:p>
    <w:p w14:paraId="26F3CA01" w14:textId="77777777" w:rsidR="00D17E3D" w:rsidRPr="0000144C" w:rsidRDefault="00D17E3D" w:rsidP="00305140">
      <w:pPr>
        <w:tabs>
          <w:tab w:val="left" w:pos="567"/>
        </w:tabs>
        <w:spacing w:line="240" w:lineRule="auto"/>
        <w:jc w:val="both"/>
        <w:rPr>
          <w:rFonts w:asciiTheme="minorHAnsi" w:hAnsiTheme="minorHAnsi" w:cstheme="minorHAnsi"/>
          <w:b/>
          <w:color w:val="000000"/>
        </w:rPr>
      </w:pPr>
      <w:r w:rsidRPr="0000144C">
        <w:rPr>
          <w:rFonts w:asciiTheme="minorHAnsi" w:hAnsiTheme="minorHAnsi" w:cstheme="minorHAnsi"/>
          <w:b/>
          <w:color w:val="000000"/>
        </w:rPr>
        <w:t>Panel Data Analysis Test Results</w:t>
      </w:r>
    </w:p>
    <w:p w14:paraId="71993FF5" w14:textId="77777777" w:rsidR="00D17E3D" w:rsidRPr="0000144C" w:rsidRDefault="00D17E3D" w:rsidP="00305140">
      <w:pPr>
        <w:tabs>
          <w:tab w:val="left" w:pos="567"/>
        </w:tabs>
        <w:spacing w:line="240" w:lineRule="auto"/>
        <w:jc w:val="center"/>
        <w:rPr>
          <w:rFonts w:asciiTheme="minorHAnsi" w:hAnsiTheme="minorHAnsi" w:cstheme="minorHAnsi"/>
          <w:i/>
          <w:iCs/>
          <w:color w:val="000000"/>
        </w:rPr>
      </w:pPr>
      <w:r w:rsidRPr="0000144C">
        <w:rPr>
          <w:rFonts w:asciiTheme="minorHAnsi" w:hAnsiTheme="minorHAnsi" w:cstheme="minorHAnsi"/>
          <w:b/>
          <w:color w:val="000000"/>
        </w:rPr>
        <w:t xml:space="preserve">Table </w:t>
      </w:r>
      <w:proofErr w:type="gramStart"/>
      <w:r w:rsidRPr="0000144C">
        <w:rPr>
          <w:rFonts w:asciiTheme="minorHAnsi" w:hAnsiTheme="minorHAnsi" w:cstheme="minorHAnsi"/>
          <w:b/>
          <w:color w:val="000000"/>
        </w:rPr>
        <w:t>2.</w:t>
      </w:r>
      <w:r w:rsidRPr="0000144C">
        <w:rPr>
          <w:rFonts w:asciiTheme="minorHAnsi" w:hAnsiTheme="minorHAnsi" w:cstheme="minorHAnsi"/>
          <w:color w:val="000000"/>
        </w:rPr>
        <w:t>Chow</w:t>
      </w:r>
      <w:proofErr w:type="gramEnd"/>
      <w:r w:rsidRPr="0000144C">
        <w:rPr>
          <w:rFonts w:asciiTheme="minorHAnsi" w:hAnsiTheme="minorHAnsi" w:cstheme="minorHAnsi"/>
          <w:color w:val="000000"/>
        </w:rPr>
        <w:t xml:space="preserve"> </w:t>
      </w:r>
      <w:r w:rsidR="00614897" w:rsidRPr="0000144C">
        <w:rPr>
          <w:rFonts w:asciiTheme="minorHAnsi" w:hAnsiTheme="minorHAnsi" w:cstheme="minorHAnsi"/>
          <w:i/>
          <w:iCs/>
          <w:color w:val="000000"/>
        </w:rPr>
        <w:t xml:space="preserve"> Test Results </w:t>
      </w:r>
    </w:p>
    <w:tbl>
      <w:tblPr>
        <w:tblW w:w="0" w:type="auto"/>
        <w:jc w:val="center"/>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522D0" w:rsidRPr="0000144C" w14:paraId="6EB65968" w14:textId="77777777">
        <w:trPr>
          <w:trHeight w:val="225"/>
          <w:jc w:val="center"/>
        </w:trPr>
        <w:tc>
          <w:tcPr>
            <w:tcW w:w="4327" w:type="dxa"/>
            <w:gridSpan w:val="3"/>
            <w:tcBorders>
              <w:top w:val="nil"/>
              <w:left w:val="nil"/>
              <w:bottom w:val="nil"/>
              <w:right w:val="nil"/>
            </w:tcBorders>
            <w:vAlign w:val="bottom"/>
          </w:tcPr>
          <w:p w14:paraId="1F3791AB" w14:textId="77777777" w:rsidR="00B522D0" w:rsidRPr="0000144C" w:rsidRDefault="00B522D0" w:rsidP="00305140">
            <w:pPr>
              <w:widowControl w:val="0"/>
              <w:autoSpaceDE w:val="0"/>
              <w:autoSpaceDN w:val="0"/>
              <w:adjustRightInd w:val="0"/>
              <w:spacing w:line="240" w:lineRule="auto"/>
              <w:rPr>
                <w:rFonts w:asciiTheme="minorHAnsi" w:hAnsiTheme="minorHAnsi" w:cstheme="minorHAnsi"/>
                <w:color w:val="000000"/>
                <w:sz w:val="18"/>
                <w:szCs w:val="18"/>
              </w:rPr>
            </w:pPr>
            <w:bookmarkStart w:id="3" w:name="_Hlk138329925"/>
            <w:r w:rsidRPr="0000144C">
              <w:rPr>
                <w:rFonts w:asciiTheme="minorHAnsi" w:hAnsiTheme="minorHAnsi" w:cstheme="minorHAnsi"/>
                <w:color w:val="000000"/>
                <w:sz w:val="18"/>
                <w:szCs w:val="18"/>
              </w:rPr>
              <w:t>Redundant Fixed Effects Tests</w:t>
            </w:r>
          </w:p>
        </w:tc>
        <w:tc>
          <w:tcPr>
            <w:tcW w:w="1208" w:type="dxa"/>
            <w:tcBorders>
              <w:top w:val="nil"/>
              <w:left w:val="nil"/>
              <w:bottom w:val="nil"/>
              <w:right w:val="nil"/>
            </w:tcBorders>
            <w:vAlign w:val="bottom"/>
          </w:tcPr>
          <w:p w14:paraId="31DC03BF"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7" w:type="dxa"/>
            <w:tcBorders>
              <w:top w:val="nil"/>
              <w:left w:val="nil"/>
              <w:bottom w:val="nil"/>
              <w:right w:val="nil"/>
            </w:tcBorders>
            <w:vAlign w:val="bottom"/>
          </w:tcPr>
          <w:p w14:paraId="608879D2"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B522D0" w:rsidRPr="0000144C" w14:paraId="79D67021" w14:textId="77777777">
        <w:trPr>
          <w:trHeight w:val="225"/>
          <w:jc w:val="center"/>
        </w:trPr>
        <w:tc>
          <w:tcPr>
            <w:tcW w:w="3120" w:type="dxa"/>
            <w:gridSpan w:val="2"/>
            <w:tcBorders>
              <w:top w:val="nil"/>
              <w:left w:val="nil"/>
              <w:bottom w:val="nil"/>
              <w:right w:val="nil"/>
            </w:tcBorders>
            <w:vAlign w:val="bottom"/>
          </w:tcPr>
          <w:p w14:paraId="6490EF1A" w14:textId="77777777" w:rsidR="00B522D0" w:rsidRPr="0000144C" w:rsidRDefault="00B522D0"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Equation: FEM</w:t>
            </w:r>
          </w:p>
        </w:tc>
        <w:tc>
          <w:tcPr>
            <w:tcW w:w="1207" w:type="dxa"/>
            <w:tcBorders>
              <w:top w:val="nil"/>
              <w:left w:val="nil"/>
              <w:bottom w:val="nil"/>
              <w:right w:val="nil"/>
            </w:tcBorders>
            <w:vAlign w:val="bottom"/>
          </w:tcPr>
          <w:p w14:paraId="2731B042"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8" w:type="dxa"/>
            <w:tcBorders>
              <w:top w:val="nil"/>
              <w:left w:val="nil"/>
              <w:bottom w:val="nil"/>
              <w:right w:val="nil"/>
            </w:tcBorders>
            <w:vAlign w:val="bottom"/>
          </w:tcPr>
          <w:p w14:paraId="38439876"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7" w:type="dxa"/>
            <w:tcBorders>
              <w:top w:val="nil"/>
              <w:left w:val="nil"/>
              <w:bottom w:val="nil"/>
              <w:right w:val="nil"/>
            </w:tcBorders>
            <w:vAlign w:val="bottom"/>
          </w:tcPr>
          <w:p w14:paraId="143CC175"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B522D0" w:rsidRPr="0000144C" w14:paraId="42E1BF07" w14:textId="77777777">
        <w:trPr>
          <w:trHeight w:val="225"/>
          <w:jc w:val="center"/>
        </w:trPr>
        <w:tc>
          <w:tcPr>
            <w:tcW w:w="5535" w:type="dxa"/>
            <w:gridSpan w:val="4"/>
            <w:tcBorders>
              <w:top w:val="nil"/>
              <w:left w:val="nil"/>
              <w:bottom w:val="nil"/>
              <w:right w:val="nil"/>
            </w:tcBorders>
            <w:vAlign w:val="bottom"/>
          </w:tcPr>
          <w:p w14:paraId="32989EE5" w14:textId="77777777" w:rsidR="00B522D0" w:rsidRPr="0000144C" w:rsidRDefault="00B522D0"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Test cross-section fixed effects</w:t>
            </w:r>
          </w:p>
        </w:tc>
        <w:tc>
          <w:tcPr>
            <w:tcW w:w="997" w:type="dxa"/>
            <w:tcBorders>
              <w:top w:val="nil"/>
              <w:left w:val="nil"/>
              <w:bottom w:val="nil"/>
              <w:right w:val="nil"/>
            </w:tcBorders>
            <w:vAlign w:val="bottom"/>
          </w:tcPr>
          <w:p w14:paraId="2414893D"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B522D0" w:rsidRPr="0000144C" w14:paraId="76034B0E" w14:textId="77777777">
        <w:trPr>
          <w:trHeight w:hRule="exact" w:val="90"/>
          <w:jc w:val="center"/>
        </w:trPr>
        <w:tc>
          <w:tcPr>
            <w:tcW w:w="2017" w:type="dxa"/>
            <w:tcBorders>
              <w:top w:val="nil"/>
              <w:left w:val="nil"/>
              <w:bottom w:val="double" w:sz="6" w:space="2" w:color="auto"/>
              <w:right w:val="nil"/>
            </w:tcBorders>
            <w:vAlign w:val="bottom"/>
          </w:tcPr>
          <w:p w14:paraId="696A4F86"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03" w:type="dxa"/>
            <w:tcBorders>
              <w:top w:val="nil"/>
              <w:left w:val="nil"/>
              <w:bottom w:val="double" w:sz="6" w:space="2" w:color="auto"/>
              <w:right w:val="nil"/>
            </w:tcBorders>
            <w:vAlign w:val="bottom"/>
          </w:tcPr>
          <w:p w14:paraId="2E79BBAC"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7" w:type="dxa"/>
            <w:tcBorders>
              <w:top w:val="nil"/>
              <w:left w:val="nil"/>
              <w:bottom w:val="double" w:sz="6" w:space="2" w:color="auto"/>
              <w:right w:val="nil"/>
            </w:tcBorders>
            <w:vAlign w:val="bottom"/>
          </w:tcPr>
          <w:p w14:paraId="0F216FDB"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8" w:type="dxa"/>
            <w:tcBorders>
              <w:top w:val="nil"/>
              <w:left w:val="nil"/>
              <w:bottom w:val="double" w:sz="6" w:space="2" w:color="auto"/>
              <w:right w:val="nil"/>
            </w:tcBorders>
            <w:vAlign w:val="bottom"/>
          </w:tcPr>
          <w:p w14:paraId="10CCEB25"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7" w:type="dxa"/>
            <w:tcBorders>
              <w:top w:val="nil"/>
              <w:left w:val="nil"/>
              <w:bottom w:val="double" w:sz="6" w:space="2" w:color="auto"/>
              <w:right w:val="nil"/>
            </w:tcBorders>
            <w:vAlign w:val="bottom"/>
          </w:tcPr>
          <w:p w14:paraId="2065A1F7"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B522D0" w:rsidRPr="0000144C" w14:paraId="55BD481A" w14:textId="77777777">
        <w:trPr>
          <w:trHeight w:hRule="exact" w:val="135"/>
          <w:jc w:val="center"/>
        </w:trPr>
        <w:tc>
          <w:tcPr>
            <w:tcW w:w="2017" w:type="dxa"/>
            <w:tcBorders>
              <w:top w:val="nil"/>
              <w:left w:val="nil"/>
              <w:bottom w:val="nil"/>
              <w:right w:val="nil"/>
            </w:tcBorders>
            <w:vAlign w:val="bottom"/>
          </w:tcPr>
          <w:p w14:paraId="77635F7A"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03" w:type="dxa"/>
            <w:tcBorders>
              <w:top w:val="nil"/>
              <w:left w:val="nil"/>
              <w:bottom w:val="nil"/>
              <w:right w:val="nil"/>
            </w:tcBorders>
            <w:vAlign w:val="bottom"/>
          </w:tcPr>
          <w:p w14:paraId="3A52D437"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7" w:type="dxa"/>
            <w:tcBorders>
              <w:top w:val="nil"/>
              <w:left w:val="nil"/>
              <w:bottom w:val="nil"/>
              <w:right w:val="nil"/>
            </w:tcBorders>
            <w:vAlign w:val="bottom"/>
          </w:tcPr>
          <w:p w14:paraId="16A4166D"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8" w:type="dxa"/>
            <w:tcBorders>
              <w:top w:val="nil"/>
              <w:left w:val="nil"/>
              <w:bottom w:val="nil"/>
              <w:right w:val="nil"/>
            </w:tcBorders>
            <w:vAlign w:val="bottom"/>
          </w:tcPr>
          <w:p w14:paraId="2FFD2246"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7" w:type="dxa"/>
            <w:tcBorders>
              <w:top w:val="nil"/>
              <w:left w:val="nil"/>
              <w:bottom w:val="nil"/>
              <w:right w:val="nil"/>
            </w:tcBorders>
            <w:vAlign w:val="bottom"/>
          </w:tcPr>
          <w:p w14:paraId="1D18A6A2"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B522D0" w:rsidRPr="0000144C" w14:paraId="629AD20D" w14:textId="77777777">
        <w:trPr>
          <w:trHeight w:val="225"/>
          <w:jc w:val="center"/>
        </w:trPr>
        <w:tc>
          <w:tcPr>
            <w:tcW w:w="3120" w:type="dxa"/>
            <w:gridSpan w:val="2"/>
            <w:tcBorders>
              <w:top w:val="nil"/>
              <w:left w:val="nil"/>
              <w:bottom w:val="nil"/>
              <w:right w:val="nil"/>
            </w:tcBorders>
            <w:vAlign w:val="bottom"/>
          </w:tcPr>
          <w:p w14:paraId="5983F093" w14:textId="77777777" w:rsidR="00B522D0" w:rsidRPr="0000144C" w:rsidRDefault="00B522D0"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Effects Test</w:t>
            </w:r>
          </w:p>
        </w:tc>
        <w:tc>
          <w:tcPr>
            <w:tcW w:w="1207" w:type="dxa"/>
            <w:tcBorders>
              <w:top w:val="nil"/>
              <w:left w:val="nil"/>
              <w:bottom w:val="nil"/>
              <w:right w:val="nil"/>
            </w:tcBorders>
            <w:vAlign w:val="bottom"/>
          </w:tcPr>
          <w:p w14:paraId="35B11D28" w14:textId="77777777" w:rsidR="00B522D0" w:rsidRPr="0000144C" w:rsidRDefault="00B522D0" w:rsidP="00305140">
            <w:pPr>
              <w:widowControl w:val="0"/>
              <w:autoSpaceDE w:val="0"/>
              <w:autoSpaceDN w:val="0"/>
              <w:adjustRightInd w:val="0"/>
              <w:spacing w:line="240" w:lineRule="auto"/>
              <w:ind w:right="1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 xml:space="preserve">Statistics </w:t>
            </w:r>
          </w:p>
        </w:tc>
        <w:tc>
          <w:tcPr>
            <w:tcW w:w="1208" w:type="dxa"/>
            <w:tcBorders>
              <w:top w:val="nil"/>
              <w:left w:val="nil"/>
              <w:bottom w:val="nil"/>
              <w:right w:val="nil"/>
            </w:tcBorders>
            <w:vAlign w:val="bottom"/>
          </w:tcPr>
          <w:p w14:paraId="66B854A1" w14:textId="77777777" w:rsidR="00B522D0" w:rsidRPr="0000144C" w:rsidRDefault="00B522D0" w:rsidP="00305140">
            <w:pPr>
              <w:widowControl w:val="0"/>
              <w:autoSpaceDE w:val="0"/>
              <w:autoSpaceDN w:val="0"/>
              <w:adjustRightInd w:val="0"/>
              <w:spacing w:line="240" w:lineRule="auto"/>
              <w:ind w:right="10"/>
              <w:jc w:val="right"/>
              <w:rPr>
                <w:rFonts w:asciiTheme="minorHAnsi" w:hAnsiTheme="minorHAnsi" w:cstheme="minorHAnsi"/>
                <w:color w:val="000000"/>
                <w:sz w:val="18"/>
                <w:szCs w:val="18"/>
              </w:rPr>
            </w:pPr>
            <w:proofErr w:type="spellStart"/>
            <w:r w:rsidRPr="0000144C">
              <w:rPr>
                <w:rFonts w:asciiTheme="minorHAnsi" w:hAnsiTheme="minorHAnsi" w:cstheme="minorHAnsi"/>
                <w:color w:val="000000"/>
                <w:sz w:val="18"/>
                <w:szCs w:val="18"/>
              </w:rPr>
              <w:t>d.f.</w:t>
            </w:r>
            <w:proofErr w:type="spellEnd"/>
          </w:p>
        </w:tc>
        <w:tc>
          <w:tcPr>
            <w:tcW w:w="997" w:type="dxa"/>
            <w:tcBorders>
              <w:top w:val="nil"/>
              <w:left w:val="nil"/>
              <w:bottom w:val="nil"/>
              <w:right w:val="nil"/>
            </w:tcBorders>
            <w:vAlign w:val="bottom"/>
          </w:tcPr>
          <w:p w14:paraId="4893A12B" w14:textId="77777777" w:rsidR="00B522D0" w:rsidRPr="0000144C" w:rsidRDefault="00B522D0" w:rsidP="00305140">
            <w:pPr>
              <w:widowControl w:val="0"/>
              <w:autoSpaceDE w:val="0"/>
              <w:autoSpaceDN w:val="0"/>
              <w:adjustRightInd w:val="0"/>
              <w:spacing w:line="240" w:lineRule="auto"/>
              <w:ind w:right="1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Prob.</w:t>
            </w:r>
          </w:p>
        </w:tc>
      </w:tr>
      <w:tr w:rsidR="00B522D0" w:rsidRPr="0000144C" w14:paraId="477E8F8A" w14:textId="77777777">
        <w:trPr>
          <w:trHeight w:hRule="exact" w:val="90"/>
          <w:jc w:val="center"/>
        </w:trPr>
        <w:tc>
          <w:tcPr>
            <w:tcW w:w="2017" w:type="dxa"/>
            <w:tcBorders>
              <w:top w:val="nil"/>
              <w:left w:val="nil"/>
              <w:bottom w:val="double" w:sz="6" w:space="2" w:color="auto"/>
              <w:right w:val="nil"/>
            </w:tcBorders>
            <w:vAlign w:val="bottom"/>
          </w:tcPr>
          <w:p w14:paraId="687917FC"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03" w:type="dxa"/>
            <w:tcBorders>
              <w:top w:val="nil"/>
              <w:left w:val="nil"/>
              <w:bottom w:val="double" w:sz="6" w:space="2" w:color="auto"/>
              <w:right w:val="nil"/>
            </w:tcBorders>
            <w:vAlign w:val="bottom"/>
          </w:tcPr>
          <w:p w14:paraId="089A0188"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7" w:type="dxa"/>
            <w:tcBorders>
              <w:top w:val="nil"/>
              <w:left w:val="nil"/>
              <w:bottom w:val="double" w:sz="6" w:space="2" w:color="auto"/>
              <w:right w:val="nil"/>
            </w:tcBorders>
            <w:vAlign w:val="bottom"/>
          </w:tcPr>
          <w:p w14:paraId="17396FDD"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8" w:type="dxa"/>
            <w:tcBorders>
              <w:top w:val="nil"/>
              <w:left w:val="nil"/>
              <w:bottom w:val="double" w:sz="6" w:space="2" w:color="auto"/>
              <w:right w:val="nil"/>
            </w:tcBorders>
            <w:vAlign w:val="bottom"/>
          </w:tcPr>
          <w:p w14:paraId="11852045"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7" w:type="dxa"/>
            <w:tcBorders>
              <w:top w:val="nil"/>
              <w:left w:val="nil"/>
              <w:bottom w:val="double" w:sz="6" w:space="2" w:color="auto"/>
              <w:right w:val="nil"/>
            </w:tcBorders>
            <w:vAlign w:val="bottom"/>
          </w:tcPr>
          <w:p w14:paraId="3B33A646"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B522D0" w:rsidRPr="0000144C" w14:paraId="78D08F30" w14:textId="77777777">
        <w:trPr>
          <w:trHeight w:hRule="exact" w:val="135"/>
          <w:jc w:val="center"/>
        </w:trPr>
        <w:tc>
          <w:tcPr>
            <w:tcW w:w="2017" w:type="dxa"/>
            <w:tcBorders>
              <w:top w:val="nil"/>
              <w:left w:val="nil"/>
              <w:bottom w:val="nil"/>
              <w:right w:val="nil"/>
            </w:tcBorders>
            <w:vAlign w:val="bottom"/>
          </w:tcPr>
          <w:p w14:paraId="5D557F3E"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03" w:type="dxa"/>
            <w:tcBorders>
              <w:top w:val="nil"/>
              <w:left w:val="nil"/>
              <w:bottom w:val="nil"/>
              <w:right w:val="nil"/>
            </w:tcBorders>
            <w:vAlign w:val="bottom"/>
          </w:tcPr>
          <w:p w14:paraId="33FF4CC2"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7" w:type="dxa"/>
            <w:tcBorders>
              <w:top w:val="nil"/>
              <w:left w:val="nil"/>
              <w:bottom w:val="nil"/>
              <w:right w:val="nil"/>
            </w:tcBorders>
            <w:vAlign w:val="bottom"/>
          </w:tcPr>
          <w:p w14:paraId="64308325"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8" w:type="dxa"/>
            <w:tcBorders>
              <w:top w:val="nil"/>
              <w:left w:val="nil"/>
              <w:bottom w:val="nil"/>
              <w:right w:val="nil"/>
            </w:tcBorders>
            <w:vAlign w:val="bottom"/>
          </w:tcPr>
          <w:p w14:paraId="34240606"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7" w:type="dxa"/>
            <w:tcBorders>
              <w:top w:val="nil"/>
              <w:left w:val="nil"/>
              <w:bottom w:val="nil"/>
              <w:right w:val="nil"/>
            </w:tcBorders>
            <w:vAlign w:val="bottom"/>
          </w:tcPr>
          <w:p w14:paraId="6507D704"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B522D0" w:rsidRPr="0000144C" w14:paraId="7A95D17B" w14:textId="77777777">
        <w:trPr>
          <w:trHeight w:val="225"/>
          <w:jc w:val="center"/>
        </w:trPr>
        <w:tc>
          <w:tcPr>
            <w:tcW w:w="3120" w:type="dxa"/>
            <w:gridSpan w:val="2"/>
            <w:tcBorders>
              <w:top w:val="nil"/>
              <w:left w:val="nil"/>
              <w:bottom w:val="nil"/>
              <w:right w:val="nil"/>
            </w:tcBorders>
            <w:vAlign w:val="bottom"/>
          </w:tcPr>
          <w:p w14:paraId="7412235D" w14:textId="77777777" w:rsidR="00B522D0" w:rsidRPr="0000144C" w:rsidRDefault="00B522D0"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Cross-section F</w:t>
            </w:r>
          </w:p>
        </w:tc>
        <w:tc>
          <w:tcPr>
            <w:tcW w:w="1207" w:type="dxa"/>
            <w:tcBorders>
              <w:top w:val="nil"/>
              <w:left w:val="nil"/>
              <w:bottom w:val="nil"/>
              <w:right w:val="nil"/>
            </w:tcBorders>
            <w:vAlign w:val="bottom"/>
          </w:tcPr>
          <w:p w14:paraId="76E39B98" w14:textId="77777777" w:rsidR="00B522D0" w:rsidRPr="0000144C" w:rsidRDefault="00B522D0" w:rsidP="00305140">
            <w:pPr>
              <w:widowControl w:val="0"/>
              <w:autoSpaceDE w:val="0"/>
              <w:autoSpaceDN w:val="0"/>
              <w:adjustRightInd w:val="0"/>
              <w:spacing w:line="240" w:lineRule="auto"/>
              <w:ind w:right="1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7.842487</w:t>
            </w:r>
          </w:p>
        </w:tc>
        <w:tc>
          <w:tcPr>
            <w:tcW w:w="1208" w:type="dxa"/>
            <w:tcBorders>
              <w:top w:val="nil"/>
              <w:left w:val="nil"/>
              <w:bottom w:val="nil"/>
              <w:right w:val="nil"/>
            </w:tcBorders>
            <w:vAlign w:val="bottom"/>
          </w:tcPr>
          <w:p w14:paraId="14D51D51" w14:textId="77777777" w:rsidR="00B522D0" w:rsidRPr="0000144C" w:rsidRDefault="00B522D0" w:rsidP="00305140">
            <w:pPr>
              <w:widowControl w:val="0"/>
              <w:autoSpaceDE w:val="0"/>
              <w:autoSpaceDN w:val="0"/>
              <w:adjustRightInd w:val="0"/>
              <w:spacing w:line="240" w:lineRule="auto"/>
              <w:ind w:right="1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(3,24)</w:t>
            </w:r>
          </w:p>
        </w:tc>
        <w:tc>
          <w:tcPr>
            <w:tcW w:w="997" w:type="dxa"/>
            <w:tcBorders>
              <w:top w:val="nil"/>
              <w:left w:val="nil"/>
              <w:bottom w:val="nil"/>
              <w:right w:val="nil"/>
            </w:tcBorders>
            <w:vAlign w:val="bottom"/>
          </w:tcPr>
          <w:p w14:paraId="4ED27315" w14:textId="77777777" w:rsidR="00B522D0" w:rsidRPr="0000144C" w:rsidRDefault="00B522D0" w:rsidP="00305140">
            <w:pPr>
              <w:widowControl w:val="0"/>
              <w:autoSpaceDE w:val="0"/>
              <w:autoSpaceDN w:val="0"/>
              <w:adjustRightInd w:val="0"/>
              <w:spacing w:line="240" w:lineRule="auto"/>
              <w:ind w:right="1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0.0008</w:t>
            </w:r>
          </w:p>
        </w:tc>
      </w:tr>
      <w:tr w:rsidR="00B522D0" w:rsidRPr="0000144C" w14:paraId="4B598D8C" w14:textId="77777777">
        <w:trPr>
          <w:trHeight w:val="225"/>
          <w:jc w:val="center"/>
        </w:trPr>
        <w:tc>
          <w:tcPr>
            <w:tcW w:w="3120" w:type="dxa"/>
            <w:gridSpan w:val="2"/>
            <w:tcBorders>
              <w:top w:val="nil"/>
              <w:left w:val="nil"/>
              <w:bottom w:val="nil"/>
              <w:right w:val="nil"/>
            </w:tcBorders>
            <w:vAlign w:val="bottom"/>
          </w:tcPr>
          <w:p w14:paraId="60924841" w14:textId="77777777" w:rsidR="00B522D0" w:rsidRPr="0000144C" w:rsidRDefault="00B522D0"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Cross-section Chi-square</w:t>
            </w:r>
          </w:p>
        </w:tc>
        <w:tc>
          <w:tcPr>
            <w:tcW w:w="1207" w:type="dxa"/>
            <w:tcBorders>
              <w:top w:val="nil"/>
              <w:left w:val="nil"/>
              <w:bottom w:val="nil"/>
              <w:right w:val="nil"/>
            </w:tcBorders>
            <w:vAlign w:val="bottom"/>
          </w:tcPr>
          <w:p w14:paraId="66EAC718" w14:textId="77777777" w:rsidR="00B522D0" w:rsidRPr="0000144C" w:rsidRDefault="00B522D0" w:rsidP="00305140">
            <w:pPr>
              <w:widowControl w:val="0"/>
              <w:autoSpaceDE w:val="0"/>
              <w:autoSpaceDN w:val="0"/>
              <w:adjustRightInd w:val="0"/>
              <w:spacing w:line="240" w:lineRule="auto"/>
              <w:ind w:right="1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21.864123</w:t>
            </w:r>
          </w:p>
        </w:tc>
        <w:tc>
          <w:tcPr>
            <w:tcW w:w="1208" w:type="dxa"/>
            <w:tcBorders>
              <w:top w:val="nil"/>
              <w:left w:val="nil"/>
              <w:bottom w:val="nil"/>
              <w:right w:val="nil"/>
            </w:tcBorders>
            <w:vAlign w:val="bottom"/>
          </w:tcPr>
          <w:p w14:paraId="57E4C99F" w14:textId="77777777" w:rsidR="00B522D0" w:rsidRPr="0000144C" w:rsidRDefault="00B522D0" w:rsidP="00305140">
            <w:pPr>
              <w:widowControl w:val="0"/>
              <w:autoSpaceDE w:val="0"/>
              <w:autoSpaceDN w:val="0"/>
              <w:adjustRightInd w:val="0"/>
              <w:spacing w:line="240" w:lineRule="auto"/>
              <w:ind w:right="1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3</w:t>
            </w:r>
          </w:p>
        </w:tc>
        <w:tc>
          <w:tcPr>
            <w:tcW w:w="997" w:type="dxa"/>
            <w:tcBorders>
              <w:top w:val="nil"/>
              <w:left w:val="nil"/>
              <w:bottom w:val="nil"/>
              <w:right w:val="nil"/>
            </w:tcBorders>
            <w:vAlign w:val="bottom"/>
          </w:tcPr>
          <w:p w14:paraId="7F17B3CC" w14:textId="77777777" w:rsidR="00B522D0" w:rsidRPr="0000144C" w:rsidRDefault="00B522D0" w:rsidP="00305140">
            <w:pPr>
              <w:widowControl w:val="0"/>
              <w:autoSpaceDE w:val="0"/>
              <w:autoSpaceDN w:val="0"/>
              <w:adjustRightInd w:val="0"/>
              <w:spacing w:line="240" w:lineRule="auto"/>
              <w:ind w:right="1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0.0001</w:t>
            </w:r>
          </w:p>
        </w:tc>
      </w:tr>
      <w:tr w:rsidR="00B522D0" w:rsidRPr="0000144C" w14:paraId="3E0D1883" w14:textId="77777777">
        <w:trPr>
          <w:trHeight w:hRule="exact" w:val="90"/>
          <w:jc w:val="center"/>
        </w:trPr>
        <w:tc>
          <w:tcPr>
            <w:tcW w:w="2017" w:type="dxa"/>
            <w:tcBorders>
              <w:top w:val="nil"/>
              <w:left w:val="nil"/>
              <w:bottom w:val="double" w:sz="6" w:space="2" w:color="auto"/>
              <w:right w:val="nil"/>
            </w:tcBorders>
            <w:vAlign w:val="bottom"/>
          </w:tcPr>
          <w:p w14:paraId="45981830"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03" w:type="dxa"/>
            <w:tcBorders>
              <w:top w:val="nil"/>
              <w:left w:val="nil"/>
              <w:bottom w:val="double" w:sz="6" w:space="2" w:color="auto"/>
              <w:right w:val="nil"/>
            </w:tcBorders>
            <w:vAlign w:val="bottom"/>
          </w:tcPr>
          <w:p w14:paraId="76E4CB97"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7" w:type="dxa"/>
            <w:tcBorders>
              <w:top w:val="nil"/>
              <w:left w:val="nil"/>
              <w:bottom w:val="double" w:sz="6" w:space="2" w:color="auto"/>
              <w:right w:val="nil"/>
            </w:tcBorders>
            <w:vAlign w:val="bottom"/>
          </w:tcPr>
          <w:p w14:paraId="42635E1C"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8" w:type="dxa"/>
            <w:tcBorders>
              <w:top w:val="nil"/>
              <w:left w:val="nil"/>
              <w:bottom w:val="double" w:sz="6" w:space="2" w:color="auto"/>
              <w:right w:val="nil"/>
            </w:tcBorders>
            <w:vAlign w:val="bottom"/>
          </w:tcPr>
          <w:p w14:paraId="791E348E"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7" w:type="dxa"/>
            <w:tcBorders>
              <w:top w:val="nil"/>
              <w:left w:val="nil"/>
              <w:bottom w:val="double" w:sz="6" w:space="2" w:color="auto"/>
              <w:right w:val="nil"/>
            </w:tcBorders>
            <w:vAlign w:val="bottom"/>
          </w:tcPr>
          <w:p w14:paraId="16D32A5E"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B522D0" w:rsidRPr="0000144C" w14:paraId="109C4571" w14:textId="77777777">
        <w:trPr>
          <w:trHeight w:hRule="exact" w:val="135"/>
          <w:jc w:val="center"/>
        </w:trPr>
        <w:tc>
          <w:tcPr>
            <w:tcW w:w="2017" w:type="dxa"/>
            <w:tcBorders>
              <w:top w:val="nil"/>
              <w:left w:val="nil"/>
              <w:bottom w:val="nil"/>
              <w:right w:val="nil"/>
            </w:tcBorders>
            <w:vAlign w:val="bottom"/>
          </w:tcPr>
          <w:p w14:paraId="1772348E"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03" w:type="dxa"/>
            <w:tcBorders>
              <w:top w:val="nil"/>
              <w:left w:val="nil"/>
              <w:bottom w:val="nil"/>
              <w:right w:val="nil"/>
            </w:tcBorders>
            <w:vAlign w:val="bottom"/>
          </w:tcPr>
          <w:p w14:paraId="1356F2B2"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7" w:type="dxa"/>
            <w:tcBorders>
              <w:top w:val="nil"/>
              <w:left w:val="nil"/>
              <w:bottom w:val="nil"/>
              <w:right w:val="nil"/>
            </w:tcBorders>
            <w:vAlign w:val="bottom"/>
          </w:tcPr>
          <w:p w14:paraId="09A9589B"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08" w:type="dxa"/>
            <w:tcBorders>
              <w:top w:val="nil"/>
              <w:left w:val="nil"/>
              <w:bottom w:val="nil"/>
              <w:right w:val="nil"/>
            </w:tcBorders>
            <w:vAlign w:val="bottom"/>
          </w:tcPr>
          <w:p w14:paraId="40B8DFCA"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97" w:type="dxa"/>
            <w:tcBorders>
              <w:top w:val="nil"/>
              <w:left w:val="nil"/>
              <w:bottom w:val="nil"/>
              <w:right w:val="nil"/>
            </w:tcBorders>
            <w:vAlign w:val="bottom"/>
          </w:tcPr>
          <w:p w14:paraId="0F6E2C0A" w14:textId="77777777" w:rsidR="00B522D0" w:rsidRPr="0000144C" w:rsidRDefault="00B522D0"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bl>
    <w:bookmarkEnd w:id="3"/>
    <w:p w14:paraId="5620B04E" w14:textId="77777777" w:rsidR="00D5077B" w:rsidRDefault="00B522D0" w:rsidP="00305140">
      <w:pPr>
        <w:tabs>
          <w:tab w:val="left" w:pos="1260"/>
        </w:tabs>
        <w:spacing w:line="240" w:lineRule="auto"/>
        <w:jc w:val="both"/>
        <w:rPr>
          <w:rFonts w:asciiTheme="minorHAnsi" w:hAnsiTheme="minorHAnsi" w:cstheme="minorHAnsi"/>
          <w:i/>
          <w:color w:val="000000"/>
        </w:rPr>
      </w:pPr>
      <w:r w:rsidRPr="0000144C">
        <w:rPr>
          <w:rFonts w:asciiTheme="minorHAnsi" w:hAnsiTheme="minorHAnsi" w:cstheme="minorHAnsi"/>
          <w:color w:val="000000"/>
        </w:rPr>
        <w:tab/>
      </w:r>
      <w:r w:rsidR="00D17E3D" w:rsidRPr="0000144C">
        <w:rPr>
          <w:rFonts w:asciiTheme="minorHAnsi" w:hAnsiTheme="minorHAnsi" w:cstheme="minorHAnsi"/>
          <w:i/>
          <w:color w:val="000000"/>
        </w:rPr>
        <w:t xml:space="preserve">Source: data processed by </w:t>
      </w:r>
      <w:proofErr w:type="spellStart"/>
      <w:r w:rsidR="00D17E3D" w:rsidRPr="0000144C">
        <w:rPr>
          <w:rFonts w:asciiTheme="minorHAnsi" w:hAnsiTheme="minorHAnsi" w:cstheme="minorHAnsi"/>
          <w:i/>
          <w:color w:val="000000"/>
        </w:rPr>
        <w:t>Eviews</w:t>
      </w:r>
      <w:proofErr w:type="spellEnd"/>
      <w:r w:rsidR="00D17E3D" w:rsidRPr="0000144C">
        <w:rPr>
          <w:rFonts w:asciiTheme="minorHAnsi" w:hAnsiTheme="minorHAnsi" w:cstheme="minorHAnsi"/>
          <w:i/>
          <w:color w:val="000000"/>
        </w:rPr>
        <w:t xml:space="preserve"> by author (2023)</w:t>
      </w:r>
    </w:p>
    <w:p w14:paraId="591821DE" w14:textId="77777777" w:rsidR="0000144C" w:rsidRPr="0000144C" w:rsidRDefault="0000144C" w:rsidP="00305140">
      <w:pPr>
        <w:tabs>
          <w:tab w:val="left" w:pos="1260"/>
        </w:tabs>
        <w:spacing w:line="240" w:lineRule="auto"/>
        <w:jc w:val="both"/>
        <w:rPr>
          <w:rFonts w:asciiTheme="minorHAnsi" w:hAnsiTheme="minorHAnsi" w:cstheme="minorHAnsi"/>
          <w:color w:val="000000"/>
        </w:rPr>
      </w:pPr>
    </w:p>
    <w:p w14:paraId="3F187947" w14:textId="0923782D" w:rsidR="000544D5" w:rsidRPr="0000144C" w:rsidRDefault="000544D5" w:rsidP="00E84134">
      <w:pPr>
        <w:tabs>
          <w:tab w:val="left" w:pos="567"/>
        </w:tabs>
        <w:spacing w:line="240" w:lineRule="auto"/>
        <w:ind w:firstLine="540"/>
        <w:jc w:val="both"/>
        <w:rPr>
          <w:rFonts w:asciiTheme="minorHAnsi" w:hAnsiTheme="minorHAnsi" w:cstheme="minorHAnsi"/>
          <w:color w:val="000000"/>
          <w:lang w:val="it-IT"/>
        </w:rPr>
      </w:pPr>
      <w:r w:rsidRPr="0000144C">
        <w:rPr>
          <w:rFonts w:asciiTheme="minorHAnsi" w:hAnsiTheme="minorHAnsi" w:cstheme="minorHAnsi"/>
          <w:color w:val="000000"/>
        </w:rPr>
        <w:t xml:space="preserve">Based </w:t>
      </w:r>
      <w:proofErr w:type="gramStart"/>
      <w:r w:rsidRPr="0000144C">
        <w:rPr>
          <w:rFonts w:asciiTheme="minorHAnsi" w:hAnsiTheme="minorHAnsi" w:cstheme="minorHAnsi"/>
          <w:color w:val="000000"/>
        </w:rPr>
        <w:t>on  the</w:t>
      </w:r>
      <w:proofErr w:type="gramEnd"/>
      <w:r w:rsidRPr="0000144C">
        <w:rPr>
          <w:rFonts w:asciiTheme="minorHAnsi" w:hAnsiTheme="minorHAnsi" w:cstheme="minorHAnsi"/>
          <w:color w:val="000000"/>
        </w:rPr>
        <w:t xml:space="preserve"> </w:t>
      </w:r>
      <w:r w:rsidRPr="0000144C">
        <w:rPr>
          <w:rFonts w:asciiTheme="minorHAnsi" w:hAnsiTheme="minorHAnsi" w:cstheme="minorHAnsi"/>
          <w:i/>
          <w:color w:val="000000"/>
        </w:rPr>
        <w:t>chow</w:t>
      </w:r>
      <w:r w:rsidRPr="0000144C">
        <w:rPr>
          <w:rFonts w:asciiTheme="minorHAnsi" w:hAnsiTheme="minorHAnsi" w:cstheme="minorHAnsi"/>
          <w:color w:val="000000"/>
        </w:rPr>
        <w:t xml:space="preserve"> test shown in the  table above, the significance value of  the </w:t>
      </w:r>
      <w:r w:rsidRPr="0000144C">
        <w:rPr>
          <w:rFonts w:asciiTheme="minorHAnsi" w:hAnsiTheme="minorHAnsi" w:cstheme="minorHAnsi"/>
          <w:i/>
          <w:color w:val="000000"/>
        </w:rPr>
        <w:t>Chi-square Cross-section</w:t>
      </w:r>
      <w:r w:rsidRPr="0000144C">
        <w:rPr>
          <w:rFonts w:asciiTheme="minorHAnsi" w:hAnsiTheme="minorHAnsi" w:cstheme="minorHAnsi"/>
          <w:color w:val="000000"/>
        </w:rPr>
        <w:t xml:space="preserve"> is 0.0000  (less than 0.05), then statistically Ho is rejected and H1 is accepted, so the appropriate estimation model used in panel data regression is  the </w:t>
      </w:r>
      <w:r w:rsidRPr="0000144C">
        <w:rPr>
          <w:rFonts w:asciiTheme="minorHAnsi" w:hAnsiTheme="minorHAnsi" w:cstheme="minorHAnsi"/>
          <w:i/>
          <w:color w:val="000000"/>
        </w:rPr>
        <w:t>Fixed Effect Model</w:t>
      </w:r>
      <w:r w:rsidRPr="0000144C">
        <w:rPr>
          <w:rFonts w:asciiTheme="minorHAnsi" w:hAnsiTheme="minorHAnsi" w:cstheme="minorHAnsi"/>
          <w:color w:val="000000"/>
        </w:rPr>
        <w:t xml:space="preserve">. </w:t>
      </w:r>
      <w:proofErr w:type="gramStart"/>
      <w:r w:rsidRPr="0000144C">
        <w:rPr>
          <w:rFonts w:asciiTheme="minorHAnsi" w:hAnsiTheme="minorHAnsi" w:cstheme="minorHAnsi"/>
          <w:color w:val="000000"/>
        </w:rPr>
        <w:lastRenderedPageBreak/>
        <w:t>Because  the</w:t>
      </w:r>
      <w:proofErr w:type="gramEnd"/>
      <w:r w:rsidRPr="0000144C">
        <w:rPr>
          <w:rFonts w:asciiTheme="minorHAnsi" w:hAnsiTheme="minorHAnsi" w:cstheme="minorHAnsi"/>
          <w:color w:val="000000"/>
        </w:rPr>
        <w:t xml:space="preserve"> results of the </w:t>
      </w:r>
      <w:r w:rsidRPr="0000144C">
        <w:rPr>
          <w:rFonts w:asciiTheme="minorHAnsi" w:hAnsiTheme="minorHAnsi" w:cstheme="minorHAnsi"/>
          <w:i/>
          <w:color w:val="000000"/>
        </w:rPr>
        <w:t>chow</w:t>
      </w:r>
      <w:r w:rsidRPr="0000144C">
        <w:rPr>
          <w:rFonts w:asciiTheme="minorHAnsi" w:hAnsiTheme="minorHAnsi" w:cstheme="minorHAnsi"/>
          <w:color w:val="000000"/>
        </w:rPr>
        <w:t xml:space="preserve"> test  show that the results of the model that  is more appropriate to use is the Fixed Effect Model, a </w:t>
      </w:r>
      <w:proofErr w:type="spellStart"/>
      <w:r w:rsidRPr="0000144C">
        <w:rPr>
          <w:rFonts w:asciiTheme="minorHAnsi" w:hAnsiTheme="minorHAnsi" w:cstheme="minorHAnsi"/>
          <w:i/>
          <w:color w:val="000000"/>
        </w:rPr>
        <w:t>hausman</w:t>
      </w:r>
      <w:proofErr w:type="spellEnd"/>
      <w:r w:rsidRPr="0000144C">
        <w:rPr>
          <w:rFonts w:asciiTheme="minorHAnsi" w:hAnsiTheme="minorHAnsi" w:cstheme="minorHAnsi"/>
          <w:color w:val="000000"/>
        </w:rPr>
        <w:t xml:space="preserve"> test is needed </w:t>
      </w:r>
      <w:r w:rsidRPr="0000144C">
        <w:rPr>
          <w:rFonts w:asciiTheme="minorHAnsi" w:hAnsiTheme="minorHAnsi" w:cstheme="minorHAnsi"/>
          <w:i/>
          <w:color w:val="000000"/>
        </w:rPr>
        <w:t xml:space="preserve"> to test a more appropriate model used between </w:t>
      </w:r>
      <w:r w:rsidRPr="0000144C">
        <w:rPr>
          <w:rFonts w:asciiTheme="minorHAnsi" w:hAnsiTheme="minorHAnsi" w:cstheme="minorHAnsi"/>
          <w:color w:val="000000"/>
        </w:rPr>
        <w:t xml:space="preserve"> the Fixed Effect Model  and </w:t>
      </w:r>
      <w:r w:rsidRPr="0000144C">
        <w:rPr>
          <w:rFonts w:asciiTheme="minorHAnsi" w:hAnsiTheme="minorHAnsi" w:cstheme="minorHAnsi"/>
          <w:i/>
          <w:color w:val="000000"/>
        </w:rPr>
        <w:t xml:space="preserve">the Random </w:t>
      </w:r>
      <w:r w:rsidRPr="0000144C">
        <w:rPr>
          <w:rFonts w:asciiTheme="minorHAnsi" w:hAnsiTheme="minorHAnsi" w:cstheme="minorHAnsi"/>
          <w:color w:val="000000"/>
        </w:rPr>
        <w:t xml:space="preserve">Effect Model. </w:t>
      </w:r>
      <w:proofErr w:type="gramStart"/>
      <w:r w:rsidRPr="0000144C">
        <w:rPr>
          <w:rFonts w:asciiTheme="minorHAnsi" w:hAnsiTheme="minorHAnsi" w:cstheme="minorHAnsi"/>
          <w:color w:val="000000"/>
        </w:rPr>
        <w:t>Before  the</w:t>
      </w:r>
      <w:proofErr w:type="gramEnd"/>
      <w:r w:rsidRPr="0000144C">
        <w:rPr>
          <w:rFonts w:asciiTheme="minorHAnsi" w:hAnsiTheme="minorHAnsi" w:cstheme="minorHAnsi"/>
          <w:color w:val="000000"/>
        </w:rPr>
        <w:t xml:space="preserve"> </w:t>
      </w:r>
      <w:proofErr w:type="spellStart"/>
      <w:r w:rsidRPr="0000144C">
        <w:rPr>
          <w:rFonts w:asciiTheme="minorHAnsi" w:hAnsiTheme="minorHAnsi" w:cstheme="minorHAnsi"/>
          <w:i/>
          <w:color w:val="000000"/>
        </w:rPr>
        <w:t>hausman</w:t>
      </w:r>
      <w:proofErr w:type="spellEnd"/>
      <w:r w:rsidRPr="0000144C">
        <w:rPr>
          <w:rFonts w:asciiTheme="minorHAnsi" w:hAnsiTheme="minorHAnsi" w:cstheme="minorHAnsi"/>
          <w:i/>
          <w:color w:val="000000"/>
        </w:rPr>
        <w:t xml:space="preserve"> test, a </w:t>
      </w:r>
      <w:r w:rsidRPr="0000144C">
        <w:rPr>
          <w:rFonts w:asciiTheme="minorHAnsi" w:hAnsiTheme="minorHAnsi" w:cstheme="minorHAnsi"/>
          <w:color w:val="000000"/>
        </w:rPr>
        <w:t>regression of the Random Effect Model</w:t>
      </w:r>
      <w:r w:rsidRPr="0000144C">
        <w:rPr>
          <w:rFonts w:asciiTheme="minorHAnsi" w:hAnsiTheme="minorHAnsi" w:cstheme="minorHAnsi"/>
          <w:i/>
          <w:color w:val="000000"/>
        </w:rPr>
        <w:t xml:space="preserve"> was carried out</w:t>
      </w:r>
      <w:r w:rsidRPr="0000144C">
        <w:rPr>
          <w:rFonts w:asciiTheme="minorHAnsi" w:hAnsiTheme="minorHAnsi" w:cstheme="minorHAnsi"/>
          <w:color w:val="000000"/>
        </w:rPr>
        <w:t>.</w:t>
      </w:r>
    </w:p>
    <w:p w14:paraId="28F16393" w14:textId="77777777" w:rsidR="003174FA" w:rsidRPr="0000144C" w:rsidRDefault="003174FA" w:rsidP="00305140">
      <w:pPr>
        <w:tabs>
          <w:tab w:val="left" w:pos="567"/>
        </w:tabs>
        <w:spacing w:line="240" w:lineRule="auto"/>
        <w:jc w:val="both"/>
        <w:rPr>
          <w:rFonts w:asciiTheme="minorHAnsi" w:hAnsiTheme="minorHAnsi" w:cstheme="minorHAnsi"/>
          <w:b/>
        </w:rPr>
      </w:pPr>
    </w:p>
    <w:p w14:paraId="4F85BC84" w14:textId="77777777" w:rsidR="00D17E3D" w:rsidRPr="0000144C" w:rsidRDefault="002C31AF" w:rsidP="00305140">
      <w:pPr>
        <w:spacing w:line="240" w:lineRule="auto"/>
        <w:jc w:val="center"/>
        <w:rPr>
          <w:rFonts w:asciiTheme="minorHAnsi" w:hAnsiTheme="minorHAnsi" w:cstheme="minorHAnsi"/>
          <w:i/>
          <w:iCs/>
        </w:rPr>
      </w:pPr>
      <w:r w:rsidRPr="0000144C">
        <w:rPr>
          <w:rFonts w:asciiTheme="minorHAnsi" w:hAnsiTheme="minorHAnsi" w:cstheme="minorHAnsi"/>
          <w:b/>
        </w:rPr>
        <w:t xml:space="preserve">Table 3. </w:t>
      </w:r>
      <w:r w:rsidR="00D17E3D" w:rsidRPr="0000144C">
        <w:rPr>
          <w:rFonts w:asciiTheme="minorHAnsi" w:hAnsiTheme="minorHAnsi" w:cstheme="minorHAnsi"/>
        </w:rPr>
        <w:t xml:space="preserve">Hausman </w:t>
      </w:r>
      <w:r w:rsidR="00614897" w:rsidRPr="0000144C">
        <w:rPr>
          <w:rFonts w:asciiTheme="minorHAnsi" w:hAnsiTheme="minorHAnsi" w:cstheme="minorHAnsi"/>
          <w:i/>
          <w:iCs/>
        </w:rPr>
        <w:t xml:space="preserve">Test Results </w:t>
      </w:r>
    </w:p>
    <w:tbl>
      <w:tblPr>
        <w:tblW w:w="0" w:type="auto"/>
        <w:jc w:val="center"/>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0544D5" w:rsidRPr="0000144C" w14:paraId="410E1002" w14:textId="77777777" w:rsidTr="00A34C26">
        <w:trPr>
          <w:trHeight w:val="220"/>
          <w:jc w:val="center"/>
        </w:trPr>
        <w:tc>
          <w:tcPr>
            <w:tcW w:w="6220" w:type="dxa"/>
            <w:gridSpan w:val="5"/>
            <w:tcBorders>
              <w:top w:val="nil"/>
              <w:left w:val="nil"/>
              <w:bottom w:val="nil"/>
              <w:right w:val="nil"/>
            </w:tcBorders>
            <w:vAlign w:val="bottom"/>
          </w:tcPr>
          <w:p w14:paraId="589E040B"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Correlated Random Effects - Hausman Test</w:t>
            </w:r>
          </w:p>
        </w:tc>
      </w:tr>
      <w:tr w:rsidR="000544D5" w:rsidRPr="0000144C" w14:paraId="0BCFCD28" w14:textId="77777777" w:rsidTr="00A34C26">
        <w:trPr>
          <w:trHeight w:val="220"/>
          <w:jc w:val="center"/>
        </w:trPr>
        <w:tc>
          <w:tcPr>
            <w:tcW w:w="4120" w:type="dxa"/>
            <w:gridSpan w:val="3"/>
            <w:tcBorders>
              <w:top w:val="nil"/>
              <w:left w:val="nil"/>
              <w:bottom w:val="nil"/>
              <w:right w:val="nil"/>
            </w:tcBorders>
            <w:vAlign w:val="bottom"/>
          </w:tcPr>
          <w:p w14:paraId="5388F9C9"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Equation: REM</w:t>
            </w:r>
          </w:p>
        </w:tc>
        <w:tc>
          <w:tcPr>
            <w:tcW w:w="1150" w:type="dxa"/>
            <w:tcBorders>
              <w:top w:val="nil"/>
              <w:left w:val="nil"/>
              <w:bottom w:val="nil"/>
              <w:right w:val="nil"/>
            </w:tcBorders>
            <w:vAlign w:val="bottom"/>
          </w:tcPr>
          <w:p w14:paraId="48E384C9"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5B69FB05"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58F5F238" w14:textId="77777777" w:rsidTr="00A34C26">
        <w:trPr>
          <w:trHeight w:val="220"/>
          <w:jc w:val="center"/>
        </w:trPr>
        <w:tc>
          <w:tcPr>
            <w:tcW w:w="6220" w:type="dxa"/>
            <w:gridSpan w:val="5"/>
            <w:tcBorders>
              <w:top w:val="nil"/>
              <w:left w:val="nil"/>
              <w:bottom w:val="nil"/>
              <w:right w:val="nil"/>
            </w:tcBorders>
            <w:vAlign w:val="bottom"/>
          </w:tcPr>
          <w:p w14:paraId="3DFE1EF2"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Test cross-section random effects</w:t>
            </w:r>
          </w:p>
        </w:tc>
      </w:tr>
      <w:tr w:rsidR="000544D5" w:rsidRPr="0000144C" w14:paraId="007FE228" w14:textId="77777777" w:rsidTr="00A34C26">
        <w:trPr>
          <w:trHeight w:hRule="exact" w:val="88"/>
          <w:jc w:val="center"/>
        </w:trPr>
        <w:tc>
          <w:tcPr>
            <w:tcW w:w="1920" w:type="dxa"/>
            <w:tcBorders>
              <w:top w:val="nil"/>
              <w:left w:val="nil"/>
              <w:bottom w:val="double" w:sz="6" w:space="2" w:color="auto"/>
              <w:right w:val="nil"/>
            </w:tcBorders>
            <w:vAlign w:val="bottom"/>
          </w:tcPr>
          <w:p w14:paraId="6E5A330B"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156531FF"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663BC6FF"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1E4E09CB"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32DA6C77"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61A039A5" w14:textId="77777777" w:rsidTr="00A34C26">
        <w:trPr>
          <w:trHeight w:hRule="exact" w:val="132"/>
          <w:jc w:val="center"/>
        </w:trPr>
        <w:tc>
          <w:tcPr>
            <w:tcW w:w="1920" w:type="dxa"/>
            <w:tcBorders>
              <w:top w:val="nil"/>
              <w:left w:val="nil"/>
              <w:bottom w:val="nil"/>
              <w:right w:val="nil"/>
            </w:tcBorders>
            <w:vAlign w:val="bottom"/>
          </w:tcPr>
          <w:p w14:paraId="4513D29A"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24832F05"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57AFA649"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088B25B3"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5D31FC12"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14C3CD45" w14:textId="77777777" w:rsidTr="00A34C26">
        <w:trPr>
          <w:trHeight w:val="220"/>
          <w:jc w:val="center"/>
        </w:trPr>
        <w:tc>
          <w:tcPr>
            <w:tcW w:w="2970" w:type="dxa"/>
            <w:gridSpan w:val="2"/>
            <w:tcBorders>
              <w:top w:val="nil"/>
              <w:left w:val="nil"/>
              <w:bottom w:val="nil"/>
              <w:right w:val="nil"/>
            </w:tcBorders>
            <w:vAlign w:val="bottom"/>
          </w:tcPr>
          <w:p w14:paraId="5AD0597D"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Test Summary</w:t>
            </w:r>
          </w:p>
        </w:tc>
        <w:tc>
          <w:tcPr>
            <w:tcW w:w="1150" w:type="dxa"/>
            <w:tcBorders>
              <w:top w:val="nil"/>
              <w:left w:val="nil"/>
              <w:bottom w:val="nil"/>
              <w:right w:val="nil"/>
            </w:tcBorders>
            <w:vAlign w:val="bottom"/>
          </w:tcPr>
          <w:p w14:paraId="0605F57E" w14:textId="77777777" w:rsidR="000544D5" w:rsidRPr="0000144C" w:rsidRDefault="000544D5"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Chi-sq. Statistics</w:t>
            </w:r>
          </w:p>
        </w:tc>
        <w:tc>
          <w:tcPr>
            <w:tcW w:w="1150" w:type="dxa"/>
            <w:tcBorders>
              <w:top w:val="nil"/>
              <w:left w:val="nil"/>
              <w:bottom w:val="nil"/>
              <w:right w:val="nil"/>
            </w:tcBorders>
            <w:vAlign w:val="bottom"/>
          </w:tcPr>
          <w:p w14:paraId="2DA79786" w14:textId="77777777" w:rsidR="000544D5" w:rsidRPr="0000144C" w:rsidRDefault="000544D5"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 xml:space="preserve">Chi-sq. </w:t>
            </w:r>
            <w:proofErr w:type="spellStart"/>
            <w:r w:rsidRPr="0000144C">
              <w:rPr>
                <w:rFonts w:asciiTheme="minorHAnsi" w:hAnsiTheme="minorHAnsi" w:cstheme="minorHAnsi"/>
                <w:color w:val="000000"/>
                <w:sz w:val="18"/>
                <w:szCs w:val="18"/>
              </w:rPr>
              <w:t>d.f.</w:t>
            </w:r>
            <w:proofErr w:type="spellEnd"/>
          </w:p>
        </w:tc>
        <w:tc>
          <w:tcPr>
            <w:tcW w:w="950" w:type="dxa"/>
            <w:tcBorders>
              <w:top w:val="nil"/>
              <w:left w:val="nil"/>
              <w:bottom w:val="nil"/>
              <w:right w:val="nil"/>
            </w:tcBorders>
            <w:vAlign w:val="bottom"/>
          </w:tcPr>
          <w:p w14:paraId="116CC4BA" w14:textId="77777777" w:rsidR="000544D5" w:rsidRPr="0000144C" w:rsidRDefault="000544D5"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Prob.</w:t>
            </w:r>
          </w:p>
        </w:tc>
      </w:tr>
      <w:tr w:rsidR="000544D5" w:rsidRPr="0000144C" w14:paraId="25A1853D" w14:textId="77777777" w:rsidTr="00A34C26">
        <w:trPr>
          <w:trHeight w:hRule="exact" w:val="88"/>
          <w:jc w:val="center"/>
        </w:trPr>
        <w:tc>
          <w:tcPr>
            <w:tcW w:w="1920" w:type="dxa"/>
            <w:tcBorders>
              <w:top w:val="nil"/>
              <w:left w:val="nil"/>
              <w:bottom w:val="double" w:sz="6" w:space="2" w:color="auto"/>
              <w:right w:val="nil"/>
            </w:tcBorders>
            <w:vAlign w:val="bottom"/>
          </w:tcPr>
          <w:p w14:paraId="36A67E4C"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2C480639"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62237FAA"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06E57720"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2C17BC5A"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4D26BB3B" w14:textId="77777777" w:rsidTr="00A34C26">
        <w:trPr>
          <w:trHeight w:hRule="exact" w:val="132"/>
          <w:jc w:val="center"/>
        </w:trPr>
        <w:tc>
          <w:tcPr>
            <w:tcW w:w="1920" w:type="dxa"/>
            <w:tcBorders>
              <w:top w:val="nil"/>
              <w:left w:val="nil"/>
              <w:bottom w:val="nil"/>
              <w:right w:val="nil"/>
            </w:tcBorders>
            <w:vAlign w:val="bottom"/>
          </w:tcPr>
          <w:p w14:paraId="40814602"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3A679431"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32ACF0FF"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2FA62E45"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1549D96C"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1797F91A" w14:textId="77777777" w:rsidTr="00A34C26">
        <w:trPr>
          <w:trHeight w:val="220"/>
          <w:jc w:val="center"/>
        </w:trPr>
        <w:tc>
          <w:tcPr>
            <w:tcW w:w="2970" w:type="dxa"/>
            <w:gridSpan w:val="2"/>
            <w:tcBorders>
              <w:top w:val="nil"/>
              <w:left w:val="nil"/>
              <w:bottom w:val="nil"/>
              <w:right w:val="nil"/>
            </w:tcBorders>
            <w:vAlign w:val="bottom"/>
          </w:tcPr>
          <w:p w14:paraId="61E9ACB5"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Cross-section random</w:t>
            </w:r>
          </w:p>
        </w:tc>
        <w:tc>
          <w:tcPr>
            <w:tcW w:w="1150" w:type="dxa"/>
            <w:tcBorders>
              <w:top w:val="nil"/>
              <w:left w:val="nil"/>
              <w:bottom w:val="nil"/>
              <w:right w:val="nil"/>
            </w:tcBorders>
            <w:vAlign w:val="bottom"/>
          </w:tcPr>
          <w:p w14:paraId="5C9399A2" w14:textId="77777777" w:rsidR="000544D5" w:rsidRPr="0000144C" w:rsidRDefault="000544D5"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0.000000</w:t>
            </w:r>
          </w:p>
        </w:tc>
        <w:tc>
          <w:tcPr>
            <w:tcW w:w="1150" w:type="dxa"/>
            <w:tcBorders>
              <w:top w:val="nil"/>
              <w:left w:val="nil"/>
              <w:bottom w:val="nil"/>
              <w:right w:val="nil"/>
            </w:tcBorders>
            <w:vAlign w:val="bottom"/>
          </w:tcPr>
          <w:p w14:paraId="2579BBB0" w14:textId="77777777" w:rsidR="000544D5" w:rsidRPr="0000144C" w:rsidRDefault="000544D5"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6</w:t>
            </w:r>
          </w:p>
        </w:tc>
        <w:tc>
          <w:tcPr>
            <w:tcW w:w="950" w:type="dxa"/>
            <w:tcBorders>
              <w:top w:val="nil"/>
              <w:left w:val="nil"/>
              <w:bottom w:val="nil"/>
              <w:right w:val="nil"/>
            </w:tcBorders>
            <w:vAlign w:val="bottom"/>
          </w:tcPr>
          <w:p w14:paraId="4A220EA0" w14:textId="77777777" w:rsidR="000544D5" w:rsidRPr="0000144C" w:rsidRDefault="000544D5"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1.0000</w:t>
            </w:r>
          </w:p>
        </w:tc>
      </w:tr>
      <w:tr w:rsidR="000544D5" w:rsidRPr="0000144C" w14:paraId="67771070" w14:textId="77777777" w:rsidTr="00A34C26">
        <w:trPr>
          <w:trHeight w:hRule="exact" w:val="88"/>
          <w:jc w:val="center"/>
        </w:trPr>
        <w:tc>
          <w:tcPr>
            <w:tcW w:w="1920" w:type="dxa"/>
            <w:tcBorders>
              <w:top w:val="nil"/>
              <w:left w:val="nil"/>
              <w:bottom w:val="double" w:sz="6" w:space="2" w:color="auto"/>
              <w:right w:val="nil"/>
            </w:tcBorders>
            <w:vAlign w:val="bottom"/>
          </w:tcPr>
          <w:p w14:paraId="3C3C2047"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69AF28B8"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7FBA0E61"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1FC6A2E4"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2263BDDA"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37CCC401" w14:textId="77777777" w:rsidTr="00A34C26">
        <w:trPr>
          <w:trHeight w:hRule="exact" w:val="132"/>
          <w:jc w:val="center"/>
        </w:trPr>
        <w:tc>
          <w:tcPr>
            <w:tcW w:w="1920" w:type="dxa"/>
            <w:tcBorders>
              <w:top w:val="nil"/>
              <w:left w:val="nil"/>
              <w:bottom w:val="nil"/>
              <w:right w:val="nil"/>
            </w:tcBorders>
            <w:vAlign w:val="bottom"/>
          </w:tcPr>
          <w:p w14:paraId="5DBE7406"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6E75F420"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3E2369AF"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6F9A345D"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09D7D32B"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bl>
    <w:p w14:paraId="45883AB9" w14:textId="77777777" w:rsidR="00D5077B" w:rsidRDefault="000544D5" w:rsidP="00305140">
      <w:pPr>
        <w:tabs>
          <w:tab w:val="left" w:pos="1170"/>
        </w:tabs>
        <w:spacing w:line="240" w:lineRule="auto"/>
        <w:jc w:val="both"/>
        <w:rPr>
          <w:rFonts w:asciiTheme="minorHAnsi" w:hAnsiTheme="minorHAnsi" w:cstheme="minorHAnsi"/>
          <w:i/>
          <w:color w:val="000000"/>
        </w:rPr>
      </w:pPr>
      <w:r w:rsidRPr="0000144C">
        <w:rPr>
          <w:rFonts w:asciiTheme="minorHAnsi" w:hAnsiTheme="minorHAnsi" w:cstheme="minorHAnsi"/>
          <w:i/>
          <w:iCs/>
        </w:rPr>
        <w:tab/>
      </w:r>
      <w:r w:rsidRPr="0000144C">
        <w:rPr>
          <w:rFonts w:asciiTheme="minorHAnsi" w:hAnsiTheme="minorHAnsi" w:cstheme="minorHAnsi"/>
          <w:i/>
          <w:iCs/>
        </w:rPr>
        <w:tab/>
      </w:r>
      <w:r w:rsidR="00D17E3D" w:rsidRPr="0000144C">
        <w:rPr>
          <w:rFonts w:asciiTheme="minorHAnsi" w:hAnsiTheme="minorHAnsi" w:cstheme="minorHAnsi"/>
          <w:i/>
          <w:color w:val="000000"/>
        </w:rPr>
        <w:t xml:space="preserve">Source: data processed by </w:t>
      </w:r>
      <w:proofErr w:type="spellStart"/>
      <w:r w:rsidR="00D17E3D" w:rsidRPr="0000144C">
        <w:rPr>
          <w:rFonts w:asciiTheme="minorHAnsi" w:hAnsiTheme="minorHAnsi" w:cstheme="minorHAnsi"/>
          <w:i/>
          <w:color w:val="000000"/>
        </w:rPr>
        <w:t>Eviews</w:t>
      </w:r>
      <w:proofErr w:type="spellEnd"/>
      <w:r w:rsidR="00D17E3D" w:rsidRPr="0000144C">
        <w:rPr>
          <w:rFonts w:asciiTheme="minorHAnsi" w:hAnsiTheme="minorHAnsi" w:cstheme="minorHAnsi"/>
          <w:i/>
          <w:color w:val="000000"/>
        </w:rPr>
        <w:t xml:space="preserve"> by author (2023)</w:t>
      </w:r>
    </w:p>
    <w:p w14:paraId="39D3B75B" w14:textId="77777777" w:rsidR="0000144C" w:rsidRPr="0000144C" w:rsidRDefault="0000144C" w:rsidP="00305140">
      <w:pPr>
        <w:tabs>
          <w:tab w:val="left" w:pos="1170"/>
        </w:tabs>
        <w:spacing w:line="240" w:lineRule="auto"/>
        <w:jc w:val="both"/>
        <w:rPr>
          <w:rFonts w:asciiTheme="minorHAnsi" w:hAnsiTheme="minorHAnsi" w:cstheme="minorHAnsi"/>
          <w:i/>
          <w:color w:val="000000"/>
        </w:rPr>
      </w:pPr>
    </w:p>
    <w:p w14:paraId="16419550" w14:textId="77777777" w:rsidR="000544D5" w:rsidRPr="0000144C" w:rsidRDefault="000544D5" w:rsidP="00305140">
      <w:pPr>
        <w:spacing w:line="240" w:lineRule="auto"/>
        <w:ind w:firstLine="720"/>
        <w:jc w:val="both"/>
        <w:rPr>
          <w:rFonts w:asciiTheme="minorHAnsi" w:hAnsiTheme="minorHAnsi" w:cstheme="minorHAnsi"/>
          <w:bCs/>
          <w:color w:val="000000"/>
        </w:rPr>
      </w:pPr>
      <w:r w:rsidRPr="0000144C">
        <w:rPr>
          <w:rFonts w:asciiTheme="minorHAnsi" w:hAnsiTheme="minorHAnsi" w:cstheme="minorHAnsi"/>
          <w:bCs/>
          <w:color w:val="000000"/>
        </w:rPr>
        <w:t xml:space="preserve">Based </w:t>
      </w:r>
      <w:proofErr w:type="gramStart"/>
      <w:r w:rsidRPr="0000144C">
        <w:rPr>
          <w:rFonts w:asciiTheme="minorHAnsi" w:hAnsiTheme="minorHAnsi" w:cstheme="minorHAnsi"/>
          <w:bCs/>
          <w:color w:val="000000"/>
        </w:rPr>
        <w:t>on  the</w:t>
      </w:r>
      <w:proofErr w:type="gramEnd"/>
      <w:r w:rsidRPr="0000144C">
        <w:rPr>
          <w:rFonts w:asciiTheme="minorHAnsi" w:hAnsiTheme="minorHAnsi" w:cstheme="minorHAnsi"/>
          <w:bCs/>
          <w:color w:val="000000"/>
        </w:rPr>
        <w:t xml:space="preserve"> </w:t>
      </w:r>
      <w:proofErr w:type="spellStart"/>
      <w:r w:rsidRPr="0000144C">
        <w:rPr>
          <w:rFonts w:asciiTheme="minorHAnsi" w:hAnsiTheme="minorHAnsi" w:cstheme="minorHAnsi"/>
          <w:bCs/>
          <w:i/>
          <w:color w:val="000000"/>
        </w:rPr>
        <w:t>hausman</w:t>
      </w:r>
      <w:proofErr w:type="spellEnd"/>
      <w:r w:rsidRPr="0000144C">
        <w:rPr>
          <w:rFonts w:asciiTheme="minorHAnsi" w:hAnsiTheme="minorHAnsi" w:cstheme="minorHAnsi"/>
          <w:bCs/>
          <w:color w:val="000000"/>
        </w:rPr>
        <w:t xml:space="preserve"> test shown in the  table above, the significance value of  the </w:t>
      </w:r>
      <w:r w:rsidRPr="0000144C">
        <w:rPr>
          <w:rFonts w:asciiTheme="minorHAnsi" w:hAnsiTheme="minorHAnsi" w:cstheme="minorHAnsi"/>
          <w:bCs/>
          <w:i/>
          <w:color w:val="000000"/>
        </w:rPr>
        <w:t>random cross-section</w:t>
      </w:r>
      <w:r w:rsidRPr="0000144C">
        <w:rPr>
          <w:rFonts w:asciiTheme="minorHAnsi" w:hAnsiTheme="minorHAnsi" w:cstheme="minorHAnsi"/>
          <w:bCs/>
          <w:color w:val="000000"/>
        </w:rPr>
        <w:t xml:space="preserve"> is  1,000 (greater than 0.05) so that statistically Ho is accepted and H1 is rejected, then the appropriate estimation model used in panel data regression is  the </w:t>
      </w:r>
      <w:r w:rsidRPr="0000144C">
        <w:rPr>
          <w:rFonts w:asciiTheme="minorHAnsi" w:hAnsiTheme="minorHAnsi" w:cstheme="minorHAnsi"/>
          <w:bCs/>
          <w:i/>
          <w:color w:val="000000"/>
        </w:rPr>
        <w:t xml:space="preserve">Random </w:t>
      </w:r>
      <w:proofErr w:type="spellStart"/>
      <w:r w:rsidRPr="0000144C">
        <w:rPr>
          <w:rFonts w:asciiTheme="minorHAnsi" w:hAnsiTheme="minorHAnsi" w:cstheme="minorHAnsi"/>
          <w:bCs/>
          <w:i/>
          <w:color w:val="000000"/>
        </w:rPr>
        <w:t>Effext</w:t>
      </w:r>
      <w:proofErr w:type="spellEnd"/>
      <w:r w:rsidRPr="0000144C">
        <w:rPr>
          <w:rFonts w:asciiTheme="minorHAnsi" w:hAnsiTheme="minorHAnsi" w:cstheme="minorHAnsi"/>
          <w:bCs/>
          <w:i/>
          <w:color w:val="000000"/>
        </w:rPr>
        <w:t xml:space="preserve"> Model</w:t>
      </w:r>
      <w:r w:rsidRPr="0000144C">
        <w:rPr>
          <w:rFonts w:asciiTheme="minorHAnsi" w:hAnsiTheme="minorHAnsi" w:cstheme="minorHAnsi"/>
          <w:bCs/>
          <w:color w:val="000000"/>
        </w:rPr>
        <w:t xml:space="preserve">. </w:t>
      </w:r>
      <w:proofErr w:type="gramStart"/>
      <w:r w:rsidRPr="0000144C">
        <w:rPr>
          <w:rFonts w:asciiTheme="minorHAnsi" w:hAnsiTheme="minorHAnsi" w:cstheme="minorHAnsi"/>
          <w:bCs/>
          <w:color w:val="000000"/>
        </w:rPr>
        <w:t>Then  a</w:t>
      </w:r>
      <w:proofErr w:type="gramEnd"/>
      <w:r w:rsidRPr="0000144C">
        <w:rPr>
          <w:rFonts w:asciiTheme="minorHAnsi" w:hAnsiTheme="minorHAnsi" w:cstheme="minorHAnsi"/>
          <w:bCs/>
          <w:color w:val="000000"/>
        </w:rPr>
        <w:t xml:space="preserve"> </w:t>
      </w:r>
      <w:r w:rsidRPr="0000144C">
        <w:rPr>
          <w:rFonts w:asciiTheme="minorHAnsi" w:hAnsiTheme="minorHAnsi" w:cstheme="minorHAnsi"/>
          <w:bCs/>
          <w:i/>
          <w:color w:val="000000"/>
        </w:rPr>
        <w:t xml:space="preserve">Lagrange Multiplier </w:t>
      </w:r>
      <w:r w:rsidRPr="0000144C">
        <w:rPr>
          <w:rFonts w:asciiTheme="minorHAnsi" w:hAnsiTheme="minorHAnsi" w:cstheme="minorHAnsi"/>
          <w:bCs/>
          <w:color w:val="000000"/>
        </w:rPr>
        <w:t xml:space="preserve"> test is needed to test a more appropriate model used between </w:t>
      </w:r>
      <w:r w:rsidRPr="0000144C">
        <w:rPr>
          <w:rFonts w:asciiTheme="minorHAnsi" w:hAnsiTheme="minorHAnsi" w:cstheme="minorHAnsi"/>
          <w:bCs/>
          <w:i/>
          <w:color w:val="000000"/>
        </w:rPr>
        <w:t xml:space="preserve"> the Common Effect Model  and </w:t>
      </w:r>
      <w:r w:rsidRPr="0000144C">
        <w:rPr>
          <w:rFonts w:asciiTheme="minorHAnsi" w:hAnsiTheme="minorHAnsi" w:cstheme="minorHAnsi"/>
          <w:bCs/>
          <w:color w:val="000000"/>
        </w:rPr>
        <w:t>the Random Effect Model</w:t>
      </w:r>
      <w:r w:rsidRPr="0000144C">
        <w:rPr>
          <w:rFonts w:asciiTheme="minorHAnsi" w:hAnsiTheme="minorHAnsi" w:cstheme="minorHAnsi"/>
          <w:bCs/>
          <w:i/>
          <w:color w:val="000000"/>
        </w:rPr>
        <w:t>.</w:t>
      </w:r>
    </w:p>
    <w:p w14:paraId="6D09EA30" w14:textId="77777777" w:rsidR="000544D5" w:rsidRPr="0000144C" w:rsidRDefault="000544D5" w:rsidP="00305140">
      <w:pPr>
        <w:spacing w:line="240" w:lineRule="auto"/>
        <w:ind w:firstLine="720"/>
        <w:jc w:val="both"/>
        <w:rPr>
          <w:rFonts w:asciiTheme="minorHAnsi" w:hAnsiTheme="minorHAnsi" w:cstheme="minorHAnsi"/>
          <w:bCs/>
          <w:color w:val="000000"/>
        </w:rPr>
      </w:pPr>
    </w:p>
    <w:p w14:paraId="306A2242" w14:textId="77777777" w:rsidR="000544D5" w:rsidRPr="0000144C" w:rsidRDefault="000544D5" w:rsidP="00305140">
      <w:pPr>
        <w:spacing w:line="240" w:lineRule="auto"/>
        <w:ind w:firstLine="720"/>
        <w:jc w:val="center"/>
        <w:rPr>
          <w:rFonts w:asciiTheme="minorHAnsi" w:hAnsiTheme="minorHAnsi" w:cstheme="minorHAnsi"/>
          <w:bCs/>
          <w:i/>
          <w:iCs/>
          <w:color w:val="000000"/>
        </w:rPr>
      </w:pPr>
      <w:r w:rsidRPr="0000144C">
        <w:rPr>
          <w:rFonts w:asciiTheme="minorHAnsi" w:hAnsiTheme="minorHAnsi" w:cstheme="minorHAnsi"/>
          <w:b/>
          <w:color w:val="000000"/>
        </w:rPr>
        <w:t xml:space="preserve">Table </w:t>
      </w:r>
      <w:proofErr w:type="gramStart"/>
      <w:r w:rsidRPr="0000144C">
        <w:rPr>
          <w:rFonts w:asciiTheme="minorHAnsi" w:hAnsiTheme="minorHAnsi" w:cstheme="minorHAnsi"/>
          <w:b/>
          <w:color w:val="000000"/>
        </w:rPr>
        <w:t>4.</w:t>
      </w:r>
      <w:r w:rsidRPr="0000144C">
        <w:rPr>
          <w:rFonts w:asciiTheme="minorHAnsi" w:hAnsiTheme="minorHAnsi" w:cstheme="minorHAnsi"/>
          <w:bCs/>
          <w:color w:val="000000"/>
        </w:rPr>
        <w:t>Lagrange</w:t>
      </w:r>
      <w:proofErr w:type="gramEnd"/>
      <w:r w:rsidRPr="0000144C">
        <w:rPr>
          <w:rFonts w:asciiTheme="minorHAnsi" w:hAnsiTheme="minorHAnsi" w:cstheme="minorHAnsi"/>
          <w:bCs/>
          <w:color w:val="000000"/>
        </w:rPr>
        <w:t xml:space="preserve"> Multiplier</w:t>
      </w:r>
      <w:r w:rsidRPr="0000144C">
        <w:rPr>
          <w:rFonts w:asciiTheme="minorHAnsi" w:hAnsiTheme="minorHAnsi" w:cstheme="minorHAnsi"/>
          <w:bCs/>
          <w:i/>
          <w:iCs/>
          <w:color w:val="000000"/>
        </w:rPr>
        <w:t xml:space="preserve">  Test Results </w:t>
      </w:r>
    </w:p>
    <w:tbl>
      <w:tblPr>
        <w:tblW w:w="0" w:type="auto"/>
        <w:jc w:val="center"/>
        <w:tblLayout w:type="fixed"/>
        <w:tblCellMar>
          <w:left w:w="0" w:type="dxa"/>
          <w:right w:w="0" w:type="dxa"/>
        </w:tblCellMar>
        <w:tblLook w:val="0000" w:firstRow="0" w:lastRow="0" w:firstColumn="0" w:lastColumn="0" w:noHBand="0" w:noVBand="0"/>
      </w:tblPr>
      <w:tblGrid>
        <w:gridCol w:w="2020"/>
        <w:gridCol w:w="1250"/>
        <w:gridCol w:w="1250"/>
        <w:gridCol w:w="1250"/>
      </w:tblGrid>
      <w:tr w:rsidR="000544D5" w:rsidRPr="0000144C" w14:paraId="0CE615E1" w14:textId="77777777" w:rsidTr="00A34C26">
        <w:trPr>
          <w:trHeight w:val="220"/>
          <w:jc w:val="center"/>
        </w:trPr>
        <w:tc>
          <w:tcPr>
            <w:tcW w:w="5770" w:type="dxa"/>
            <w:gridSpan w:val="4"/>
            <w:tcBorders>
              <w:top w:val="nil"/>
              <w:left w:val="nil"/>
              <w:bottom w:val="nil"/>
              <w:right w:val="nil"/>
            </w:tcBorders>
            <w:vAlign w:val="bottom"/>
          </w:tcPr>
          <w:p w14:paraId="72B10A53"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Lagrange Multiplier Tests for Random Effects</w:t>
            </w:r>
          </w:p>
        </w:tc>
      </w:tr>
      <w:tr w:rsidR="000544D5" w:rsidRPr="0000144C" w14:paraId="09DE55EE" w14:textId="77777777" w:rsidTr="00A34C26">
        <w:trPr>
          <w:trHeight w:val="220"/>
          <w:jc w:val="center"/>
        </w:trPr>
        <w:tc>
          <w:tcPr>
            <w:tcW w:w="5770" w:type="dxa"/>
            <w:gridSpan w:val="4"/>
            <w:tcBorders>
              <w:top w:val="nil"/>
              <w:left w:val="nil"/>
              <w:bottom w:val="nil"/>
              <w:right w:val="nil"/>
            </w:tcBorders>
            <w:vAlign w:val="bottom"/>
          </w:tcPr>
          <w:p w14:paraId="71E218CD"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Null hypotheses: No effects</w:t>
            </w:r>
          </w:p>
        </w:tc>
      </w:tr>
      <w:tr w:rsidR="000544D5" w:rsidRPr="0000144C" w14:paraId="7891D27A" w14:textId="77777777" w:rsidTr="00A34C26">
        <w:trPr>
          <w:trHeight w:val="220"/>
          <w:jc w:val="center"/>
        </w:trPr>
        <w:tc>
          <w:tcPr>
            <w:tcW w:w="5770" w:type="dxa"/>
            <w:gridSpan w:val="4"/>
            <w:tcBorders>
              <w:top w:val="nil"/>
              <w:left w:val="nil"/>
              <w:bottom w:val="nil"/>
              <w:right w:val="nil"/>
            </w:tcBorders>
            <w:vAlign w:val="bottom"/>
          </w:tcPr>
          <w:p w14:paraId="31933CD7"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Alternative hypotheses: Two-sided (Breusch-Pagan) and one-sided</w:t>
            </w:r>
          </w:p>
        </w:tc>
      </w:tr>
      <w:tr w:rsidR="000544D5" w:rsidRPr="0000144C" w14:paraId="1AB030B0" w14:textId="77777777" w:rsidTr="00A34C26">
        <w:trPr>
          <w:trHeight w:val="220"/>
          <w:jc w:val="center"/>
        </w:trPr>
        <w:tc>
          <w:tcPr>
            <w:tcW w:w="5770" w:type="dxa"/>
            <w:gridSpan w:val="4"/>
            <w:tcBorders>
              <w:top w:val="nil"/>
              <w:left w:val="nil"/>
              <w:bottom w:val="nil"/>
              <w:right w:val="nil"/>
            </w:tcBorders>
            <w:vAlign w:val="bottom"/>
          </w:tcPr>
          <w:p w14:paraId="0D449260"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(all others) alternatives</w:t>
            </w:r>
          </w:p>
        </w:tc>
      </w:tr>
      <w:tr w:rsidR="000544D5" w:rsidRPr="0000144C" w14:paraId="56B363D2" w14:textId="77777777" w:rsidTr="00A34C26">
        <w:trPr>
          <w:trHeight w:hRule="exact" w:val="88"/>
          <w:jc w:val="center"/>
        </w:trPr>
        <w:tc>
          <w:tcPr>
            <w:tcW w:w="2020" w:type="dxa"/>
            <w:tcBorders>
              <w:top w:val="nil"/>
              <w:left w:val="nil"/>
              <w:bottom w:val="double" w:sz="6" w:space="2" w:color="auto"/>
              <w:right w:val="nil"/>
            </w:tcBorders>
            <w:vAlign w:val="bottom"/>
          </w:tcPr>
          <w:p w14:paraId="7448922C"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1F1C91B4"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260E79A3"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145D347D"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35D535D4" w14:textId="77777777" w:rsidTr="00A34C26">
        <w:trPr>
          <w:trHeight w:hRule="exact" w:val="132"/>
          <w:jc w:val="center"/>
        </w:trPr>
        <w:tc>
          <w:tcPr>
            <w:tcW w:w="2020" w:type="dxa"/>
            <w:tcBorders>
              <w:top w:val="nil"/>
              <w:left w:val="nil"/>
              <w:bottom w:val="nil"/>
              <w:right w:val="nil"/>
            </w:tcBorders>
            <w:vAlign w:val="bottom"/>
          </w:tcPr>
          <w:p w14:paraId="3B0942E9"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6D58B364"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7EE6FFDB"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7EF27090"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1183B454" w14:textId="77777777" w:rsidTr="00A34C26">
        <w:trPr>
          <w:trHeight w:val="220"/>
          <w:jc w:val="center"/>
        </w:trPr>
        <w:tc>
          <w:tcPr>
            <w:tcW w:w="2020" w:type="dxa"/>
            <w:tcBorders>
              <w:top w:val="nil"/>
              <w:left w:val="nil"/>
              <w:bottom w:val="nil"/>
              <w:right w:val="nil"/>
            </w:tcBorders>
            <w:vAlign w:val="bottom"/>
          </w:tcPr>
          <w:p w14:paraId="4F7EE70C"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3750" w:type="dxa"/>
            <w:gridSpan w:val="3"/>
            <w:tcBorders>
              <w:top w:val="nil"/>
              <w:left w:val="nil"/>
              <w:bottom w:val="nil"/>
              <w:right w:val="nil"/>
            </w:tcBorders>
            <w:vAlign w:val="bottom"/>
          </w:tcPr>
          <w:p w14:paraId="527299D0"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Test Hypothesis</w:t>
            </w:r>
          </w:p>
        </w:tc>
      </w:tr>
      <w:tr w:rsidR="000544D5" w:rsidRPr="0000144C" w14:paraId="2CCE065E" w14:textId="77777777" w:rsidTr="00A34C26">
        <w:trPr>
          <w:trHeight w:val="220"/>
          <w:jc w:val="center"/>
        </w:trPr>
        <w:tc>
          <w:tcPr>
            <w:tcW w:w="2020" w:type="dxa"/>
            <w:tcBorders>
              <w:top w:val="nil"/>
              <w:left w:val="nil"/>
              <w:bottom w:val="nil"/>
              <w:right w:val="nil"/>
            </w:tcBorders>
            <w:vAlign w:val="bottom"/>
          </w:tcPr>
          <w:p w14:paraId="04A9C659"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002AF0EB"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Cross-section</w:t>
            </w:r>
          </w:p>
        </w:tc>
        <w:tc>
          <w:tcPr>
            <w:tcW w:w="1250" w:type="dxa"/>
            <w:tcBorders>
              <w:top w:val="nil"/>
              <w:left w:val="nil"/>
              <w:bottom w:val="nil"/>
              <w:right w:val="nil"/>
            </w:tcBorders>
            <w:vAlign w:val="bottom"/>
          </w:tcPr>
          <w:p w14:paraId="0A691DC6"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Time</w:t>
            </w:r>
          </w:p>
        </w:tc>
        <w:tc>
          <w:tcPr>
            <w:tcW w:w="1250" w:type="dxa"/>
            <w:tcBorders>
              <w:top w:val="nil"/>
              <w:left w:val="nil"/>
              <w:bottom w:val="nil"/>
              <w:right w:val="nil"/>
            </w:tcBorders>
            <w:vAlign w:val="bottom"/>
          </w:tcPr>
          <w:p w14:paraId="7DA7E375"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Both</w:t>
            </w:r>
          </w:p>
        </w:tc>
      </w:tr>
      <w:tr w:rsidR="000544D5" w:rsidRPr="0000144C" w14:paraId="113D331E" w14:textId="77777777" w:rsidTr="00A34C26">
        <w:trPr>
          <w:trHeight w:hRule="exact" w:val="88"/>
          <w:jc w:val="center"/>
        </w:trPr>
        <w:tc>
          <w:tcPr>
            <w:tcW w:w="2020" w:type="dxa"/>
            <w:tcBorders>
              <w:top w:val="nil"/>
              <w:left w:val="nil"/>
              <w:bottom w:val="double" w:sz="6" w:space="2" w:color="auto"/>
              <w:right w:val="nil"/>
            </w:tcBorders>
            <w:vAlign w:val="bottom"/>
          </w:tcPr>
          <w:p w14:paraId="76D70D0D"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331CA1D0"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6C78663A"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p w14:paraId="61F6ABB7"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4F267401"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5062AB87" w14:textId="77777777" w:rsidTr="00A34C26">
        <w:trPr>
          <w:trHeight w:hRule="exact" w:val="132"/>
          <w:jc w:val="center"/>
        </w:trPr>
        <w:tc>
          <w:tcPr>
            <w:tcW w:w="2020" w:type="dxa"/>
            <w:tcBorders>
              <w:top w:val="nil"/>
              <w:left w:val="nil"/>
              <w:bottom w:val="nil"/>
              <w:right w:val="nil"/>
            </w:tcBorders>
            <w:vAlign w:val="bottom"/>
          </w:tcPr>
          <w:p w14:paraId="73DEB6D3"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4218ADF2"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47D5E8F7"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74573394"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0544D5" w:rsidRPr="0000144C" w14:paraId="227F87C2" w14:textId="77777777" w:rsidTr="00A34C26">
        <w:trPr>
          <w:trHeight w:val="220"/>
          <w:jc w:val="center"/>
        </w:trPr>
        <w:tc>
          <w:tcPr>
            <w:tcW w:w="2020" w:type="dxa"/>
            <w:tcBorders>
              <w:top w:val="nil"/>
              <w:left w:val="nil"/>
              <w:right w:val="nil"/>
            </w:tcBorders>
            <w:vAlign w:val="bottom"/>
          </w:tcPr>
          <w:p w14:paraId="745B3022" w14:textId="77777777" w:rsidR="000544D5" w:rsidRPr="0000144C" w:rsidRDefault="000544D5"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Breusch-Pagan</w:t>
            </w:r>
          </w:p>
        </w:tc>
        <w:tc>
          <w:tcPr>
            <w:tcW w:w="1250" w:type="dxa"/>
            <w:tcBorders>
              <w:top w:val="nil"/>
              <w:left w:val="nil"/>
              <w:right w:val="nil"/>
            </w:tcBorders>
            <w:vAlign w:val="bottom"/>
          </w:tcPr>
          <w:p w14:paraId="69527D3D"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16.93118</w:t>
            </w:r>
          </w:p>
        </w:tc>
        <w:tc>
          <w:tcPr>
            <w:tcW w:w="1250" w:type="dxa"/>
            <w:tcBorders>
              <w:top w:val="nil"/>
              <w:left w:val="nil"/>
              <w:right w:val="nil"/>
            </w:tcBorders>
            <w:vAlign w:val="bottom"/>
          </w:tcPr>
          <w:p w14:paraId="1C9B74CA"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1.691626</w:t>
            </w:r>
          </w:p>
        </w:tc>
        <w:tc>
          <w:tcPr>
            <w:tcW w:w="1250" w:type="dxa"/>
            <w:tcBorders>
              <w:top w:val="nil"/>
              <w:left w:val="nil"/>
              <w:right w:val="nil"/>
            </w:tcBorders>
            <w:vAlign w:val="bottom"/>
          </w:tcPr>
          <w:p w14:paraId="12DC24E1"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18.62281</w:t>
            </w:r>
          </w:p>
        </w:tc>
      </w:tr>
      <w:tr w:rsidR="000544D5" w:rsidRPr="0000144C" w14:paraId="1ABCEA42" w14:textId="77777777" w:rsidTr="00A34C26">
        <w:trPr>
          <w:trHeight w:val="220"/>
          <w:jc w:val="center"/>
        </w:trPr>
        <w:tc>
          <w:tcPr>
            <w:tcW w:w="2020" w:type="dxa"/>
            <w:tcBorders>
              <w:top w:val="nil"/>
              <w:left w:val="nil"/>
              <w:bottom w:val="single" w:sz="4" w:space="0" w:color="auto"/>
              <w:right w:val="nil"/>
            </w:tcBorders>
            <w:vAlign w:val="bottom"/>
          </w:tcPr>
          <w:p w14:paraId="1187E3EA"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single" w:sz="4" w:space="0" w:color="auto"/>
              <w:right w:val="nil"/>
            </w:tcBorders>
            <w:vAlign w:val="bottom"/>
          </w:tcPr>
          <w:p w14:paraId="253F3198"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(0.0000)</w:t>
            </w:r>
          </w:p>
        </w:tc>
        <w:tc>
          <w:tcPr>
            <w:tcW w:w="1250" w:type="dxa"/>
            <w:tcBorders>
              <w:top w:val="nil"/>
              <w:left w:val="nil"/>
              <w:bottom w:val="single" w:sz="4" w:space="0" w:color="auto"/>
              <w:right w:val="nil"/>
            </w:tcBorders>
            <w:vAlign w:val="bottom"/>
          </w:tcPr>
          <w:p w14:paraId="045E66CB"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(0.1934)</w:t>
            </w:r>
          </w:p>
        </w:tc>
        <w:tc>
          <w:tcPr>
            <w:tcW w:w="1250" w:type="dxa"/>
            <w:tcBorders>
              <w:top w:val="nil"/>
              <w:left w:val="nil"/>
              <w:bottom w:val="single" w:sz="4" w:space="0" w:color="auto"/>
              <w:right w:val="nil"/>
            </w:tcBorders>
            <w:vAlign w:val="bottom"/>
          </w:tcPr>
          <w:p w14:paraId="349A33AB" w14:textId="77777777" w:rsidR="000544D5" w:rsidRPr="0000144C" w:rsidRDefault="000544D5"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(0.0000)</w:t>
            </w:r>
          </w:p>
        </w:tc>
      </w:tr>
    </w:tbl>
    <w:p w14:paraId="5C73B639" w14:textId="77777777" w:rsidR="000544D5" w:rsidRDefault="00B429C8" w:rsidP="00305140">
      <w:pPr>
        <w:tabs>
          <w:tab w:val="left" w:pos="1620"/>
        </w:tabs>
        <w:spacing w:line="240" w:lineRule="auto"/>
        <w:jc w:val="both"/>
        <w:rPr>
          <w:rFonts w:asciiTheme="minorHAnsi" w:hAnsiTheme="minorHAnsi" w:cstheme="minorHAnsi"/>
          <w:i/>
          <w:color w:val="000000"/>
        </w:rPr>
      </w:pPr>
      <w:r w:rsidRPr="0000144C">
        <w:rPr>
          <w:rFonts w:asciiTheme="minorHAnsi" w:hAnsiTheme="minorHAnsi" w:cstheme="minorHAnsi"/>
          <w:i/>
          <w:color w:val="000000"/>
        </w:rPr>
        <w:tab/>
        <w:t xml:space="preserve">Source: data processed by </w:t>
      </w:r>
      <w:proofErr w:type="spellStart"/>
      <w:r w:rsidRPr="0000144C">
        <w:rPr>
          <w:rFonts w:asciiTheme="minorHAnsi" w:hAnsiTheme="minorHAnsi" w:cstheme="minorHAnsi"/>
          <w:i/>
          <w:color w:val="000000"/>
        </w:rPr>
        <w:t>Eviews</w:t>
      </w:r>
      <w:proofErr w:type="spellEnd"/>
      <w:r w:rsidRPr="0000144C">
        <w:rPr>
          <w:rFonts w:asciiTheme="minorHAnsi" w:hAnsiTheme="minorHAnsi" w:cstheme="minorHAnsi"/>
          <w:i/>
          <w:color w:val="000000"/>
        </w:rPr>
        <w:t xml:space="preserve"> by author (2023)</w:t>
      </w:r>
    </w:p>
    <w:p w14:paraId="1D8F66A1" w14:textId="77777777" w:rsidR="0000144C" w:rsidRPr="0000144C" w:rsidRDefault="0000144C" w:rsidP="00305140">
      <w:pPr>
        <w:tabs>
          <w:tab w:val="left" w:pos="1620"/>
        </w:tabs>
        <w:spacing w:line="240" w:lineRule="auto"/>
        <w:jc w:val="both"/>
        <w:rPr>
          <w:rFonts w:asciiTheme="minorHAnsi" w:hAnsiTheme="minorHAnsi" w:cstheme="minorHAnsi"/>
          <w:bCs/>
          <w:color w:val="000000"/>
        </w:rPr>
      </w:pPr>
    </w:p>
    <w:p w14:paraId="5E229726" w14:textId="77777777" w:rsidR="00BB2010" w:rsidRPr="0000144C" w:rsidRDefault="00BB2010" w:rsidP="00305140">
      <w:pPr>
        <w:spacing w:line="240" w:lineRule="auto"/>
        <w:ind w:firstLine="720"/>
        <w:jc w:val="both"/>
        <w:rPr>
          <w:rFonts w:asciiTheme="minorHAnsi" w:hAnsiTheme="minorHAnsi" w:cstheme="minorHAnsi"/>
          <w:color w:val="000000"/>
        </w:rPr>
      </w:pPr>
      <w:r w:rsidRPr="0000144C">
        <w:rPr>
          <w:rFonts w:asciiTheme="minorHAnsi" w:hAnsiTheme="minorHAnsi" w:cstheme="minorHAnsi"/>
          <w:color w:val="000000"/>
        </w:rPr>
        <w:t xml:space="preserve">Based on the results in the table above </w:t>
      </w:r>
      <w:proofErr w:type="gramStart"/>
      <w:r w:rsidRPr="0000144C">
        <w:rPr>
          <w:rFonts w:asciiTheme="minorHAnsi" w:hAnsiTheme="minorHAnsi" w:cstheme="minorHAnsi"/>
          <w:color w:val="000000"/>
        </w:rPr>
        <w:t xml:space="preserve">from </w:t>
      </w:r>
      <w:r w:rsidRPr="0000144C">
        <w:rPr>
          <w:rFonts w:asciiTheme="minorHAnsi" w:hAnsiTheme="minorHAnsi" w:cstheme="minorHAnsi"/>
          <w:i/>
          <w:iCs/>
          <w:color w:val="000000"/>
        </w:rPr>
        <w:t xml:space="preserve"> the</w:t>
      </w:r>
      <w:proofErr w:type="gramEnd"/>
      <w:r w:rsidRPr="0000144C">
        <w:rPr>
          <w:rFonts w:asciiTheme="minorHAnsi" w:hAnsiTheme="minorHAnsi" w:cstheme="minorHAnsi"/>
          <w:i/>
          <w:iCs/>
          <w:color w:val="000000"/>
        </w:rPr>
        <w:t xml:space="preserve"> </w:t>
      </w:r>
      <w:proofErr w:type="spellStart"/>
      <w:r w:rsidRPr="0000144C">
        <w:rPr>
          <w:rFonts w:asciiTheme="minorHAnsi" w:hAnsiTheme="minorHAnsi" w:cstheme="minorHAnsi"/>
          <w:i/>
          <w:iCs/>
          <w:color w:val="000000"/>
        </w:rPr>
        <w:t>lagrange</w:t>
      </w:r>
      <w:proofErr w:type="spellEnd"/>
      <w:r w:rsidRPr="0000144C">
        <w:rPr>
          <w:rFonts w:asciiTheme="minorHAnsi" w:hAnsiTheme="minorHAnsi" w:cstheme="minorHAnsi"/>
          <w:i/>
          <w:iCs/>
          <w:color w:val="000000"/>
        </w:rPr>
        <w:t xml:space="preserve"> multiplier test, Common Effect Model </w:t>
      </w:r>
      <w:r w:rsidRPr="0000144C">
        <w:rPr>
          <w:rFonts w:asciiTheme="minorHAnsi" w:hAnsiTheme="minorHAnsi" w:cstheme="minorHAnsi"/>
          <w:color w:val="000000"/>
        </w:rPr>
        <w:t xml:space="preserve"> vs </w:t>
      </w:r>
      <w:r w:rsidRPr="0000144C">
        <w:rPr>
          <w:rFonts w:asciiTheme="minorHAnsi" w:hAnsiTheme="minorHAnsi" w:cstheme="minorHAnsi"/>
          <w:i/>
          <w:iCs/>
          <w:color w:val="000000"/>
        </w:rPr>
        <w:t xml:space="preserve"> Random Effect Model above, obtained </w:t>
      </w:r>
      <w:r w:rsidRPr="0000144C">
        <w:rPr>
          <w:rFonts w:asciiTheme="minorHAnsi" w:hAnsiTheme="minorHAnsi" w:cstheme="minorHAnsi"/>
          <w:color w:val="000000"/>
        </w:rPr>
        <w:t>Breusch-pagan cross section</w:t>
      </w:r>
      <w:r w:rsidRPr="0000144C">
        <w:rPr>
          <w:rFonts w:asciiTheme="minorHAnsi" w:hAnsiTheme="minorHAnsi" w:cstheme="minorHAnsi"/>
          <w:i/>
          <w:iCs/>
          <w:color w:val="000000"/>
        </w:rPr>
        <w:t xml:space="preserve"> ≤ 0.05 which is 0.000  ≤ 0.05 then the H0 hypothesis is rejected and H1 is accepted which means the </w:t>
      </w:r>
      <w:r w:rsidRPr="0000144C">
        <w:rPr>
          <w:rFonts w:asciiTheme="minorHAnsi" w:hAnsiTheme="minorHAnsi" w:cstheme="minorHAnsi"/>
          <w:color w:val="000000"/>
        </w:rPr>
        <w:t>Random Effect Model</w:t>
      </w:r>
      <w:r w:rsidRPr="0000144C">
        <w:rPr>
          <w:rFonts w:asciiTheme="minorHAnsi" w:hAnsiTheme="minorHAnsi" w:cstheme="minorHAnsi"/>
          <w:i/>
          <w:iCs/>
          <w:color w:val="000000"/>
        </w:rPr>
        <w:t xml:space="preserve"> (REM) is more appropriate to use.</w:t>
      </w:r>
      <w:r w:rsidRPr="0000144C">
        <w:rPr>
          <w:rFonts w:asciiTheme="minorHAnsi" w:hAnsiTheme="minorHAnsi" w:cstheme="minorHAnsi"/>
          <w:color w:val="000000"/>
        </w:rPr>
        <w:t xml:space="preserve"> </w:t>
      </w:r>
    </w:p>
    <w:p w14:paraId="700D82F7" w14:textId="77777777" w:rsidR="00BB2010" w:rsidRPr="0000144C" w:rsidRDefault="00BB2010" w:rsidP="00305140">
      <w:pPr>
        <w:spacing w:line="240" w:lineRule="auto"/>
        <w:jc w:val="both"/>
        <w:rPr>
          <w:rFonts w:asciiTheme="minorHAnsi" w:hAnsiTheme="minorHAnsi" w:cstheme="minorHAnsi"/>
          <w:b/>
          <w:bCs/>
          <w:color w:val="000000"/>
        </w:rPr>
      </w:pPr>
    </w:p>
    <w:p w14:paraId="516628BA" w14:textId="77777777" w:rsidR="00614897" w:rsidRPr="0000144C" w:rsidRDefault="00614897" w:rsidP="00305140">
      <w:pPr>
        <w:spacing w:line="240" w:lineRule="auto"/>
        <w:jc w:val="both"/>
        <w:rPr>
          <w:rFonts w:asciiTheme="minorHAnsi" w:hAnsiTheme="minorHAnsi" w:cstheme="minorHAnsi"/>
          <w:b/>
          <w:bCs/>
          <w:color w:val="000000"/>
        </w:rPr>
      </w:pPr>
      <w:r w:rsidRPr="0000144C">
        <w:rPr>
          <w:rFonts w:asciiTheme="minorHAnsi" w:hAnsiTheme="minorHAnsi" w:cstheme="minorHAnsi"/>
          <w:b/>
          <w:bCs/>
          <w:color w:val="000000"/>
        </w:rPr>
        <w:t>Classical Assumption Test Results</w:t>
      </w:r>
    </w:p>
    <w:p w14:paraId="57355018" w14:textId="5E59AF5E" w:rsidR="00AD3E00" w:rsidRPr="0000144C" w:rsidRDefault="00621CE7" w:rsidP="00305140">
      <w:pPr>
        <w:tabs>
          <w:tab w:val="left" w:pos="851"/>
        </w:tabs>
        <w:spacing w:line="240" w:lineRule="auto"/>
        <w:jc w:val="center"/>
        <w:rPr>
          <w:rFonts w:asciiTheme="minorHAnsi" w:hAnsiTheme="minorHAnsi" w:cstheme="minorHAnsi"/>
        </w:rPr>
      </w:pPr>
      <w:r w:rsidRPr="0000144C">
        <w:rPr>
          <w:rFonts w:asciiTheme="minorHAnsi" w:hAnsiTheme="minorHAnsi" w:cstheme="minorHAnsi"/>
          <w:noProof/>
          <w:sz w:val="20"/>
          <w:szCs w:val="20"/>
        </w:rPr>
        <w:lastRenderedPageBreak/>
        <w:drawing>
          <wp:inline distT="0" distB="0" distL="0" distR="0" wp14:anchorId="5E84C894" wp14:editId="313877D3">
            <wp:extent cx="4039235" cy="200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39235" cy="2003425"/>
                    </a:xfrm>
                    <a:prstGeom prst="rect">
                      <a:avLst/>
                    </a:prstGeom>
                    <a:noFill/>
                    <a:ln>
                      <a:noFill/>
                    </a:ln>
                  </pic:spPr>
                </pic:pic>
              </a:graphicData>
            </a:graphic>
          </wp:inline>
        </w:drawing>
      </w:r>
    </w:p>
    <w:p w14:paraId="334E9178" w14:textId="77777777" w:rsidR="00AD3E00" w:rsidRPr="0000144C" w:rsidRDefault="00AD3E00" w:rsidP="00305140">
      <w:pPr>
        <w:spacing w:line="240" w:lineRule="auto"/>
        <w:jc w:val="both"/>
        <w:rPr>
          <w:rFonts w:asciiTheme="minorHAnsi" w:hAnsiTheme="minorHAnsi" w:cstheme="minorHAnsi"/>
          <w:i/>
          <w:color w:val="000000"/>
        </w:rPr>
      </w:pPr>
      <w:r w:rsidRPr="0000144C">
        <w:rPr>
          <w:rFonts w:asciiTheme="minorHAnsi" w:hAnsiTheme="minorHAnsi" w:cstheme="minorHAnsi"/>
          <w:i/>
          <w:color w:val="000000"/>
        </w:rPr>
        <w:t xml:space="preserve">Source: data processed by </w:t>
      </w:r>
      <w:proofErr w:type="spellStart"/>
      <w:r w:rsidRPr="0000144C">
        <w:rPr>
          <w:rFonts w:asciiTheme="minorHAnsi" w:hAnsiTheme="minorHAnsi" w:cstheme="minorHAnsi"/>
          <w:i/>
          <w:color w:val="000000"/>
        </w:rPr>
        <w:t>Eviews</w:t>
      </w:r>
      <w:proofErr w:type="spellEnd"/>
      <w:r w:rsidRPr="0000144C">
        <w:rPr>
          <w:rFonts w:asciiTheme="minorHAnsi" w:hAnsiTheme="minorHAnsi" w:cstheme="minorHAnsi"/>
          <w:i/>
          <w:color w:val="000000"/>
        </w:rPr>
        <w:t xml:space="preserve"> by author (2023)</w:t>
      </w:r>
    </w:p>
    <w:p w14:paraId="682F7FE2" w14:textId="77777777" w:rsidR="00D5077B" w:rsidRDefault="00AD3E00" w:rsidP="00305140">
      <w:pPr>
        <w:autoSpaceDE w:val="0"/>
        <w:autoSpaceDN w:val="0"/>
        <w:adjustRightInd w:val="0"/>
        <w:spacing w:line="240" w:lineRule="auto"/>
        <w:jc w:val="center"/>
        <w:rPr>
          <w:rFonts w:asciiTheme="minorHAnsi" w:hAnsiTheme="minorHAnsi" w:cstheme="minorHAnsi"/>
        </w:rPr>
      </w:pPr>
      <w:r w:rsidRPr="0000144C">
        <w:rPr>
          <w:rFonts w:asciiTheme="minorHAnsi" w:hAnsiTheme="minorHAnsi" w:cstheme="minorHAnsi"/>
          <w:b/>
        </w:rPr>
        <w:t xml:space="preserve">Figure 1. </w:t>
      </w:r>
      <w:r w:rsidRPr="0000144C">
        <w:rPr>
          <w:rFonts w:asciiTheme="minorHAnsi" w:hAnsiTheme="minorHAnsi" w:cstheme="minorHAnsi"/>
        </w:rPr>
        <w:t>Normality Test Results</w:t>
      </w:r>
    </w:p>
    <w:p w14:paraId="20056D29" w14:textId="77777777" w:rsidR="0000144C" w:rsidRPr="0000144C" w:rsidRDefault="0000144C" w:rsidP="00305140">
      <w:pPr>
        <w:autoSpaceDE w:val="0"/>
        <w:autoSpaceDN w:val="0"/>
        <w:adjustRightInd w:val="0"/>
        <w:spacing w:line="240" w:lineRule="auto"/>
        <w:jc w:val="center"/>
        <w:rPr>
          <w:rFonts w:asciiTheme="minorHAnsi" w:hAnsiTheme="minorHAnsi" w:cstheme="minorHAnsi"/>
        </w:rPr>
      </w:pPr>
    </w:p>
    <w:p w14:paraId="0149F266" w14:textId="77777777" w:rsidR="00C63223" w:rsidRPr="0000144C" w:rsidRDefault="00D5077B" w:rsidP="00305140">
      <w:pPr>
        <w:tabs>
          <w:tab w:val="left" w:pos="567"/>
        </w:tabs>
        <w:spacing w:line="240" w:lineRule="auto"/>
        <w:jc w:val="both"/>
        <w:rPr>
          <w:rFonts w:asciiTheme="minorHAnsi" w:hAnsiTheme="minorHAnsi" w:cstheme="minorHAnsi"/>
          <w:color w:val="000000"/>
        </w:rPr>
      </w:pPr>
      <w:r w:rsidRPr="0000144C">
        <w:rPr>
          <w:rFonts w:asciiTheme="minorHAnsi" w:hAnsiTheme="minorHAnsi" w:cstheme="minorHAnsi"/>
        </w:rPr>
        <w:tab/>
      </w:r>
      <w:r w:rsidRPr="0000144C">
        <w:rPr>
          <w:rFonts w:asciiTheme="minorHAnsi" w:hAnsiTheme="minorHAnsi" w:cstheme="minorHAnsi"/>
        </w:rPr>
        <w:tab/>
      </w:r>
      <w:r w:rsidR="00C63223" w:rsidRPr="0000144C">
        <w:rPr>
          <w:rFonts w:asciiTheme="minorHAnsi" w:hAnsiTheme="minorHAnsi" w:cstheme="minorHAnsi"/>
          <w:color w:val="000000"/>
        </w:rPr>
        <w:t xml:space="preserve">Based on the picture above with statistical tests </w:t>
      </w:r>
      <w:r w:rsidR="00C63223" w:rsidRPr="0000144C">
        <w:rPr>
          <w:rFonts w:asciiTheme="minorHAnsi" w:hAnsiTheme="minorHAnsi" w:cstheme="minorHAnsi"/>
          <w:i/>
          <w:color w:val="000000"/>
        </w:rPr>
        <w:t xml:space="preserve">Histogram-Normality Test </w:t>
      </w:r>
      <w:r w:rsidR="00C63223" w:rsidRPr="0000144C">
        <w:rPr>
          <w:rFonts w:asciiTheme="minorHAnsi" w:hAnsiTheme="minorHAnsi" w:cstheme="minorHAnsi"/>
          <w:color w:val="000000"/>
        </w:rPr>
        <w:t>A probability value of 0.13 is obtained. The result shows that the probability value is greater than 0.05 so that the data is normally distributed.</w:t>
      </w:r>
    </w:p>
    <w:p w14:paraId="0CE4D8BF" w14:textId="77777777" w:rsidR="00835F7F" w:rsidRPr="0000144C" w:rsidRDefault="00835F7F" w:rsidP="00305140">
      <w:pPr>
        <w:tabs>
          <w:tab w:val="left" w:pos="567"/>
        </w:tabs>
        <w:spacing w:line="240" w:lineRule="auto"/>
        <w:jc w:val="both"/>
        <w:rPr>
          <w:rFonts w:asciiTheme="minorHAnsi" w:hAnsiTheme="minorHAnsi" w:cstheme="minorHAnsi"/>
          <w:color w:val="000000"/>
        </w:rPr>
      </w:pPr>
    </w:p>
    <w:p w14:paraId="425BD8E0" w14:textId="77777777" w:rsidR="00866168" w:rsidRPr="0000144C" w:rsidRDefault="00866168" w:rsidP="00305140">
      <w:pPr>
        <w:autoSpaceDE w:val="0"/>
        <w:autoSpaceDN w:val="0"/>
        <w:adjustRightInd w:val="0"/>
        <w:spacing w:line="240" w:lineRule="auto"/>
        <w:jc w:val="center"/>
        <w:rPr>
          <w:rFonts w:asciiTheme="minorHAnsi" w:hAnsiTheme="minorHAnsi" w:cstheme="minorHAnsi"/>
          <w:color w:val="000000"/>
        </w:rPr>
      </w:pPr>
      <w:r w:rsidRPr="0000144C">
        <w:rPr>
          <w:rFonts w:asciiTheme="minorHAnsi" w:hAnsiTheme="minorHAnsi" w:cstheme="minorHAnsi"/>
          <w:b/>
        </w:rPr>
        <w:t xml:space="preserve">Table 5. </w:t>
      </w:r>
      <w:r w:rsidRPr="0000144C">
        <w:rPr>
          <w:rFonts w:asciiTheme="minorHAnsi" w:hAnsiTheme="minorHAnsi" w:cstheme="minorHAnsi"/>
        </w:rPr>
        <w:t>Multicollinearity</w:t>
      </w:r>
      <w:r w:rsidR="00AD3E00" w:rsidRPr="0000144C">
        <w:rPr>
          <w:rFonts w:asciiTheme="minorHAnsi" w:hAnsiTheme="minorHAnsi" w:cstheme="minorHAnsi"/>
          <w:color w:val="000000"/>
        </w:rPr>
        <w:t xml:space="preserve"> Test Results </w:t>
      </w:r>
    </w:p>
    <w:tbl>
      <w:tblPr>
        <w:tblW w:w="8720" w:type="dxa"/>
        <w:jc w:val="center"/>
        <w:tblLayout w:type="fixed"/>
        <w:tblCellMar>
          <w:left w:w="0" w:type="dxa"/>
          <w:right w:w="0" w:type="dxa"/>
        </w:tblCellMar>
        <w:tblLook w:val="0000" w:firstRow="0" w:lastRow="0" w:firstColumn="0" w:lastColumn="0" w:noHBand="0" w:noVBand="0"/>
      </w:tblPr>
      <w:tblGrid>
        <w:gridCol w:w="1220"/>
        <w:gridCol w:w="1250"/>
        <w:gridCol w:w="1250"/>
        <w:gridCol w:w="1250"/>
        <w:gridCol w:w="1250"/>
        <w:gridCol w:w="1250"/>
        <w:gridCol w:w="1250"/>
      </w:tblGrid>
      <w:tr w:rsidR="00C63223" w:rsidRPr="0000144C" w14:paraId="3BFE6507" w14:textId="77777777" w:rsidTr="00C63223">
        <w:trPr>
          <w:trHeight w:val="220"/>
          <w:jc w:val="center"/>
        </w:trPr>
        <w:tc>
          <w:tcPr>
            <w:tcW w:w="1220" w:type="dxa"/>
            <w:tcBorders>
              <w:top w:val="single" w:sz="4" w:space="0" w:color="auto"/>
              <w:left w:val="nil"/>
              <w:bottom w:val="nil"/>
              <w:right w:val="nil"/>
            </w:tcBorders>
            <w:vAlign w:val="bottom"/>
          </w:tcPr>
          <w:p w14:paraId="589BE546"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single" w:sz="4" w:space="0" w:color="auto"/>
              <w:left w:val="nil"/>
              <w:bottom w:val="nil"/>
              <w:right w:val="nil"/>
            </w:tcBorders>
            <w:vAlign w:val="bottom"/>
          </w:tcPr>
          <w:p w14:paraId="6FB79321"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X1</w:t>
            </w:r>
          </w:p>
        </w:tc>
        <w:tc>
          <w:tcPr>
            <w:tcW w:w="1250" w:type="dxa"/>
            <w:tcBorders>
              <w:top w:val="single" w:sz="4" w:space="0" w:color="auto"/>
              <w:left w:val="nil"/>
              <w:bottom w:val="nil"/>
              <w:right w:val="nil"/>
            </w:tcBorders>
            <w:vAlign w:val="bottom"/>
          </w:tcPr>
          <w:p w14:paraId="70945DFC"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X2</w:t>
            </w:r>
          </w:p>
        </w:tc>
        <w:tc>
          <w:tcPr>
            <w:tcW w:w="1250" w:type="dxa"/>
            <w:tcBorders>
              <w:top w:val="single" w:sz="4" w:space="0" w:color="auto"/>
              <w:left w:val="nil"/>
              <w:bottom w:val="nil"/>
              <w:right w:val="nil"/>
            </w:tcBorders>
            <w:vAlign w:val="bottom"/>
          </w:tcPr>
          <w:p w14:paraId="06E67646"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X3</w:t>
            </w:r>
          </w:p>
        </w:tc>
        <w:tc>
          <w:tcPr>
            <w:tcW w:w="1250" w:type="dxa"/>
            <w:tcBorders>
              <w:top w:val="single" w:sz="4" w:space="0" w:color="auto"/>
              <w:left w:val="nil"/>
              <w:bottom w:val="nil"/>
              <w:right w:val="nil"/>
            </w:tcBorders>
            <w:vAlign w:val="bottom"/>
          </w:tcPr>
          <w:p w14:paraId="52541A4B"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X4</w:t>
            </w:r>
          </w:p>
        </w:tc>
        <w:tc>
          <w:tcPr>
            <w:tcW w:w="1250" w:type="dxa"/>
            <w:tcBorders>
              <w:top w:val="single" w:sz="4" w:space="0" w:color="auto"/>
              <w:left w:val="nil"/>
              <w:bottom w:val="nil"/>
              <w:right w:val="nil"/>
            </w:tcBorders>
            <w:vAlign w:val="bottom"/>
          </w:tcPr>
          <w:p w14:paraId="7F81984B"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X5</w:t>
            </w:r>
          </w:p>
        </w:tc>
        <w:tc>
          <w:tcPr>
            <w:tcW w:w="1250" w:type="dxa"/>
            <w:tcBorders>
              <w:top w:val="single" w:sz="4" w:space="0" w:color="auto"/>
              <w:left w:val="nil"/>
              <w:bottom w:val="nil"/>
              <w:right w:val="nil"/>
            </w:tcBorders>
            <w:vAlign w:val="bottom"/>
          </w:tcPr>
          <w:p w14:paraId="29BC686A"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X6</w:t>
            </w:r>
          </w:p>
        </w:tc>
      </w:tr>
      <w:tr w:rsidR="00C63223" w:rsidRPr="0000144C" w14:paraId="6B08E0E7" w14:textId="77777777" w:rsidTr="00C63223">
        <w:trPr>
          <w:trHeight w:hRule="exact" w:val="88"/>
          <w:jc w:val="center"/>
        </w:trPr>
        <w:tc>
          <w:tcPr>
            <w:tcW w:w="1220" w:type="dxa"/>
            <w:tcBorders>
              <w:top w:val="nil"/>
              <w:left w:val="nil"/>
              <w:bottom w:val="double" w:sz="6" w:space="2" w:color="auto"/>
              <w:right w:val="nil"/>
            </w:tcBorders>
            <w:vAlign w:val="bottom"/>
          </w:tcPr>
          <w:p w14:paraId="29769210"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44CE457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384B649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3F5E821E"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27B29882"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09918461"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double" w:sz="6" w:space="2" w:color="auto"/>
              <w:right w:val="nil"/>
            </w:tcBorders>
            <w:vAlign w:val="bottom"/>
          </w:tcPr>
          <w:p w14:paraId="2E9025DA"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C63223" w:rsidRPr="0000144C" w14:paraId="6E6CA842" w14:textId="77777777" w:rsidTr="00C63223">
        <w:trPr>
          <w:trHeight w:hRule="exact" w:val="132"/>
          <w:jc w:val="center"/>
        </w:trPr>
        <w:tc>
          <w:tcPr>
            <w:tcW w:w="1220" w:type="dxa"/>
            <w:tcBorders>
              <w:top w:val="nil"/>
              <w:left w:val="nil"/>
              <w:bottom w:val="nil"/>
              <w:right w:val="nil"/>
            </w:tcBorders>
            <w:vAlign w:val="bottom"/>
          </w:tcPr>
          <w:p w14:paraId="4EA8ED69"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41A8B9C6"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00EBB89A"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6E158CFC"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4BCEA3B9"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516BBF1B"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250" w:type="dxa"/>
            <w:tcBorders>
              <w:top w:val="nil"/>
              <w:left w:val="nil"/>
              <w:bottom w:val="nil"/>
              <w:right w:val="nil"/>
            </w:tcBorders>
            <w:vAlign w:val="bottom"/>
          </w:tcPr>
          <w:p w14:paraId="2D8F52EA"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C63223" w:rsidRPr="0000144C" w14:paraId="3BEF9B73" w14:textId="77777777" w:rsidTr="00C63223">
        <w:trPr>
          <w:trHeight w:val="220"/>
          <w:jc w:val="center"/>
        </w:trPr>
        <w:tc>
          <w:tcPr>
            <w:tcW w:w="1220" w:type="dxa"/>
            <w:tcBorders>
              <w:top w:val="nil"/>
              <w:left w:val="nil"/>
              <w:bottom w:val="nil"/>
              <w:right w:val="nil"/>
            </w:tcBorders>
            <w:vAlign w:val="bottom"/>
          </w:tcPr>
          <w:p w14:paraId="597FD03B"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X1</w:t>
            </w:r>
          </w:p>
        </w:tc>
        <w:tc>
          <w:tcPr>
            <w:tcW w:w="1250" w:type="dxa"/>
            <w:tcBorders>
              <w:top w:val="nil"/>
              <w:left w:val="nil"/>
              <w:bottom w:val="nil"/>
              <w:right w:val="nil"/>
            </w:tcBorders>
            <w:vAlign w:val="bottom"/>
          </w:tcPr>
          <w:p w14:paraId="176442C6"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1.000000</w:t>
            </w:r>
          </w:p>
        </w:tc>
        <w:tc>
          <w:tcPr>
            <w:tcW w:w="1250" w:type="dxa"/>
            <w:tcBorders>
              <w:top w:val="nil"/>
              <w:left w:val="nil"/>
              <w:bottom w:val="nil"/>
              <w:right w:val="nil"/>
            </w:tcBorders>
            <w:vAlign w:val="bottom"/>
          </w:tcPr>
          <w:p w14:paraId="7C626983"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-0.383827</w:t>
            </w:r>
          </w:p>
        </w:tc>
        <w:tc>
          <w:tcPr>
            <w:tcW w:w="1250" w:type="dxa"/>
            <w:tcBorders>
              <w:top w:val="nil"/>
              <w:left w:val="nil"/>
              <w:bottom w:val="nil"/>
              <w:right w:val="nil"/>
            </w:tcBorders>
            <w:vAlign w:val="bottom"/>
          </w:tcPr>
          <w:p w14:paraId="6676C0A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-0.117431</w:t>
            </w:r>
          </w:p>
        </w:tc>
        <w:tc>
          <w:tcPr>
            <w:tcW w:w="1250" w:type="dxa"/>
            <w:tcBorders>
              <w:top w:val="nil"/>
              <w:left w:val="nil"/>
              <w:bottom w:val="nil"/>
              <w:right w:val="nil"/>
            </w:tcBorders>
            <w:vAlign w:val="bottom"/>
          </w:tcPr>
          <w:p w14:paraId="74C97618"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-0.248731</w:t>
            </w:r>
          </w:p>
        </w:tc>
        <w:tc>
          <w:tcPr>
            <w:tcW w:w="1250" w:type="dxa"/>
            <w:tcBorders>
              <w:top w:val="nil"/>
              <w:left w:val="nil"/>
              <w:bottom w:val="nil"/>
              <w:right w:val="nil"/>
            </w:tcBorders>
            <w:vAlign w:val="bottom"/>
          </w:tcPr>
          <w:p w14:paraId="6FC47618"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-0.028182</w:t>
            </w:r>
          </w:p>
        </w:tc>
        <w:tc>
          <w:tcPr>
            <w:tcW w:w="1250" w:type="dxa"/>
            <w:tcBorders>
              <w:top w:val="nil"/>
              <w:left w:val="nil"/>
              <w:bottom w:val="nil"/>
              <w:right w:val="nil"/>
            </w:tcBorders>
            <w:vAlign w:val="bottom"/>
          </w:tcPr>
          <w:p w14:paraId="5EF36ED4"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-0.007022</w:t>
            </w:r>
          </w:p>
        </w:tc>
      </w:tr>
      <w:tr w:rsidR="00C63223" w:rsidRPr="0000144C" w14:paraId="32C86B45" w14:textId="77777777" w:rsidTr="00C63223">
        <w:trPr>
          <w:trHeight w:val="220"/>
          <w:jc w:val="center"/>
        </w:trPr>
        <w:tc>
          <w:tcPr>
            <w:tcW w:w="1220" w:type="dxa"/>
            <w:tcBorders>
              <w:top w:val="nil"/>
              <w:left w:val="nil"/>
              <w:bottom w:val="nil"/>
              <w:right w:val="nil"/>
            </w:tcBorders>
            <w:vAlign w:val="bottom"/>
          </w:tcPr>
          <w:p w14:paraId="722B5BD9"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X2</w:t>
            </w:r>
          </w:p>
        </w:tc>
        <w:tc>
          <w:tcPr>
            <w:tcW w:w="1250" w:type="dxa"/>
            <w:tcBorders>
              <w:top w:val="nil"/>
              <w:left w:val="nil"/>
              <w:bottom w:val="nil"/>
              <w:right w:val="nil"/>
            </w:tcBorders>
            <w:vAlign w:val="bottom"/>
          </w:tcPr>
          <w:p w14:paraId="046F823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-0.383827</w:t>
            </w:r>
          </w:p>
        </w:tc>
        <w:tc>
          <w:tcPr>
            <w:tcW w:w="1250" w:type="dxa"/>
            <w:tcBorders>
              <w:top w:val="nil"/>
              <w:left w:val="nil"/>
              <w:bottom w:val="nil"/>
              <w:right w:val="nil"/>
            </w:tcBorders>
            <w:vAlign w:val="bottom"/>
          </w:tcPr>
          <w:p w14:paraId="44E2CDCC"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1.000000</w:t>
            </w:r>
          </w:p>
        </w:tc>
        <w:tc>
          <w:tcPr>
            <w:tcW w:w="1250" w:type="dxa"/>
            <w:tcBorders>
              <w:top w:val="nil"/>
              <w:left w:val="nil"/>
              <w:bottom w:val="nil"/>
              <w:right w:val="nil"/>
            </w:tcBorders>
            <w:vAlign w:val="bottom"/>
          </w:tcPr>
          <w:p w14:paraId="4BFDDAD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-0.219094</w:t>
            </w:r>
          </w:p>
        </w:tc>
        <w:tc>
          <w:tcPr>
            <w:tcW w:w="1250" w:type="dxa"/>
            <w:tcBorders>
              <w:top w:val="nil"/>
              <w:left w:val="nil"/>
              <w:bottom w:val="nil"/>
              <w:right w:val="nil"/>
            </w:tcBorders>
            <w:vAlign w:val="bottom"/>
          </w:tcPr>
          <w:p w14:paraId="64C10168"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0.102367</w:t>
            </w:r>
          </w:p>
        </w:tc>
        <w:tc>
          <w:tcPr>
            <w:tcW w:w="1250" w:type="dxa"/>
            <w:tcBorders>
              <w:top w:val="nil"/>
              <w:left w:val="nil"/>
              <w:bottom w:val="nil"/>
              <w:right w:val="nil"/>
            </w:tcBorders>
            <w:vAlign w:val="bottom"/>
          </w:tcPr>
          <w:p w14:paraId="5B5FDF6D"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-0.163684</w:t>
            </w:r>
          </w:p>
        </w:tc>
        <w:tc>
          <w:tcPr>
            <w:tcW w:w="1250" w:type="dxa"/>
            <w:tcBorders>
              <w:top w:val="nil"/>
              <w:left w:val="nil"/>
              <w:bottom w:val="nil"/>
              <w:right w:val="nil"/>
            </w:tcBorders>
            <w:vAlign w:val="bottom"/>
          </w:tcPr>
          <w:p w14:paraId="080B40FA"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-0.078613</w:t>
            </w:r>
          </w:p>
        </w:tc>
      </w:tr>
      <w:tr w:rsidR="00C63223" w:rsidRPr="0000144C" w14:paraId="5CE96998" w14:textId="77777777" w:rsidTr="00C63223">
        <w:trPr>
          <w:trHeight w:val="220"/>
          <w:jc w:val="center"/>
        </w:trPr>
        <w:tc>
          <w:tcPr>
            <w:tcW w:w="1220" w:type="dxa"/>
            <w:tcBorders>
              <w:top w:val="nil"/>
              <w:left w:val="nil"/>
              <w:bottom w:val="nil"/>
              <w:right w:val="nil"/>
            </w:tcBorders>
            <w:vAlign w:val="bottom"/>
          </w:tcPr>
          <w:p w14:paraId="4DC81599"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X3</w:t>
            </w:r>
          </w:p>
        </w:tc>
        <w:tc>
          <w:tcPr>
            <w:tcW w:w="1250" w:type="dxa"/>
            <w:tcBorders>
              <w:top w:val="nil"/>
              <w:left w:val="nil"/>
              <w:bottom w:val="nil"/>
              <w:right w:val="nil"/>
            </w:tcBorders>
            <w:vAlign w:val="bottom"/>
          </w:tcPr>
          <w:p w14:paraId="0FF17F21"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-0.117431</w:t>
            </w:r>
          </w:p>
        </w:tc>
        <w:tc>
          <w:tcPr>
            <w:tcW w:w="1250" w:type="dxa"/>
            <w:tcBorders>
              <w:top w:val="nil"/>
              <w:left w:val="nil"/>
              <w:bottom w:val="nil"/>
              <w:right w:val="nil"/>
            </w:tcBorders>
            <w:vAlign w:val="bottom"/>
          </w:tcPr>
          <w:p w14:paraId="3EA6C1B9"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-0.219094</w:t>
            </w:r>
          </w:p>
        </w:tc>
        <w:tc>
          <w:tcPr>
            <w:tcW w:w="1250" w:type="dxa"/>
            <w:tcBorders>
              <w:top w:val="nil"/>
              <w:left w:val="nil"/>
              <w:bottom w:val="nil"/>
              <w:right w:val="nil"/>
            </w:tcBorders>
            <w:vAlign w:val="bottom"/>
          </w:tcPr>
          <w:p w14:paraId="1E629A8B"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1.000000</w:t>
            </w:r>
          </w:p>
        </w:tc>
        <w:tc>
          <w:tcPr>
            <w:tcW w:w="1250" w:type="dxa"/>
            <w:tcBorders>
              <w:top w:val="nil"/>
              <w:left w:val="nil"/>
              <w:bottom w:val="nil"/>
              <w:right w:val="nil"/>
            </w:tcBorders>
            <w:vAlign w:val="bottom"/>
          </w:tcPr>
          <w:p w14:paraId="47CF9326"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0.000137</w:t>
            </w:r>
          </w:p>
        </w:tc>
        <w:tc>
          <w:tcPr>
            <w:tcW w:w="1250" w:type="dxa"/>
            <w:tcBorders>
              <w:top w:val="nil"/>
              <w:left w:val="nil"/>
              <w:bottom w:val="nil"/>
              <w:right w:val="nil"/>
            </w:tcBorders>
            <w:vAlign w:val="bottom"/>
          </w:tcPr>
          <w:p w14:paraId="014CEBAE"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0.225693</w:t>
            </w:r>
          </w:p>
        </w:tc>
        <w:tc>
          <w:tcPr>
            <w:tcW w:w="1250" w:type="dxa"/>
            <w:tcBorders>
              <w:top w:val="nil"/>
              <w:left w:val="nil"/>
              <w:bottom w:val="nil"/>
              <w:right w:val="nil"/>
            </w:tcBorders>
            <w:vAlign w:val="bottom"/>
          </w:tcPr>
          <w:p w14:paraId="7EFA21A3"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-0.183671</w:t>
            </w:r>
          </w:p>
        </w:tc>
      </w:tr>
      <w:tr w:rsidR="00C63223" w:rsidRPr="0000144C" w14:paraId="57B127C2" w14:textId="77777777" w:rsidTr="00C63223">
        <w:trPr>
          <w:trHeight w:val="220"/>
          <w:jc w:val="center"/>
        </w:trPr>
        <w:tc>
          <w:tcPr>
            <w:tcW w:w="1220" w:type="dxa"/>
            <w:tcBorders>
              <w:top w:val="nil"/>
              <w:left w:val="nil"/>
              <w:bottom w:val="nil"/>
              <w:right w:val="nil"/>
            </w:tcBorders>
            <w:vAlign w:val="bottom"/>
          </w:tcPr>
          <w:p w14:paraId="0184C982"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X4</w:t>
            </w:r>
          </w:p>
        </w:tc>
        <w:tc>
          <w:tcPr>
            <w:tcW w:w="1250" w:type="dxa"/>
            <w:tcBorders>
              <w:top w:val="nil"/>
              <w:left w:val="nil"/>
              <w:bottom w:val="nil"/>
              <w:right w:val="nil"/>
            </w:tcBorders>
            <w:vAlign w:val="bottom"/>
          </w:tcPr>
          <w:p w14:paraId="5E33392C"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-0.248731</w:t>
            </w:r>
          </w:p>
        </w:tc>
        <w:tc>
          <w:tcPr>
            <w:tcW w:w="1250" w:type="dxa"/>
            <w:tcBorders>
              <w:top w:val="nil"/>
              <w:left w:val="nil"/>
              <w:bottom w:val="nil"/>
              <w:right w:val="nil"/>
            </w:tcBorders>
            <w:vAlign w:val="bottom"/>
          </w:tcPr>
          <w:p w14:paraId="6E25289F"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0.102367</w:t>
            </w:r>
          </w:p>
        </w:tc>
        <w:tc>
          <w:tcPr>
            <w:tcW w:w="1250" w:type="dxa"/>
            <w:tcBorders>
              <w:top w:val="nil"/>
              <w:left w:val="nil"/>
              <w:bottom w:val="nil"/>
              <w:right w:val="nil"/>
            </w:tcBorders>
            <w:vAlign w:val="bottom"/>
          </w:tcPr>
          <w:p w14:paraId="229446B0"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0.000137</w:t>
            </w:r>
          </w:p>
        </w:tc>
        <w:tc>
          <w:tcPr>
            <w:tcW w:w="1250" w:type="dxa"/>
            <w:tcBorders>
              <w:top w:val="nil"/>
              <w:left w:val="nil"/>
              <w:bottom w:val="nil"/>
              <w:right w:val="nil"/>
            </w:tcBorders>
            <w:vAlign w:val="bottom"/>
          </w:tcPr>
          <w:p w14:paraId="2D68893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1.000000</w:t>
            </w:r>
          </w:p>
        </w:tc>
        <w:tc>
          <w:tcPr>
            <w:tcW w:w="1250" w:type="dxa"/>
            <w:tcBorders>
              <w:top w:val="nil"/>
              <w:left w:val="nil"/>
              <w:bottom w:val="nil"/>
              <w:right w:val="nil"/>
            </w:tcBorders>
            <w:vAlign w:val="bottom"/>
          </w:tcPr>
          <w:p w14:paraId="1E6483BB"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0.137243</w:t>
            </w:r>
          </w:p>
        </w:tc>
        <w:tc>
          <w:tcPr>
            <w:tcW w:w="1250" w:type="dxa"/>
            <w:tcBorders>
              <w:top w:val="nil"/>
              <w:left w:val="nil"/>
              <w:bottom w:val="nil"/>
              <w:right w:val="nil"/>
            </w:tcBorders>
            <w:vAlign w:val="bottom"/>
          </w:tcPr>
          <w:p w14:paraId="111E6FBC"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0.145278</w:t>
            </w:r>
          </w:p>
        </w:tc>
      </w:tr>
      <w:tr w:rsidR="00C63223" w:rsidRPr="0000144C" w14:paraId="43297240" w14:textId="77777777" w:rsidTr="00C63223">
        <w:trPr>
          <w:trHeight w:val="220"/>
          <w:jc w:val="center"/>
        </w:trPr>
        <w:tc>
          <w:tcPr>
            <w:tcW w:w="1220" w:type="dxa"/>
            <w:tcBorders>
              <w:top w:val="nil"/>
              <w:left w:val="nil"/>
              <w:right w:val="nil"/>
            </w:tcBorders>
            <w:vAlign w:val="bottom"/>
          </w:tcPr>
          <w:p w14:paraId="424F1A9D"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X5</w:t>
            </w:r>
          </w:p>
        </w:tc>
        <w:tc>
          <w:tcPr>
            <w:tcW w:w="1250" w:type="dxa"/>
            <w:tcBorders>
              <w:top w:val="nil"/>
              <w:left w:val="nil"/>
              <w:right w:val="nil"/>
            </w:tcBorders>
            <w:vAlign w:val="bottom"/>
          </w:tcPr>
          <w:p w14:paraId="6FBCCA68"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-0.028182</w:t>
            </w:r>
          </w:p>
        </w:tc>
        <w:tc>
          <w:tcPr>
            <w:tcW w:w="1250" w:type="dxa"/>
            <w:tcBorders>
              <w:top w:val="nil"/>
              <w:left w:val="nil"/>
              <w:right w:val="nil"/>
            </w:tcBorders>
            <w:vAlign w:val="bottom"/>
          </w:tcPr>
          <w:p w14:paraId="38ADDBA9"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-0.163684</w:t>
            </w:r>
          </w:p>
        </w:tc>
        <w:tc>
          <w:tcPr>
            <w:tcW w:w="1250" w:type="dxa"/>
            <w:tcBorders>
              <w:top w:val="nil"/>
              <w:left w:val="nil"/>
              <w:right w:val="nil"/>
            </w:tcBorders>
            <w:vAlign w:val="bottom"/>
          </w:tcPr>
          <w:p w14:paraId="00D0C12F"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0.225693</w:t>
            </w:r>
          </w:p>
        </w:tc>
        <w:tc>
          <w:tcPr>
            <w:tcW w:w="1250" w:type="dxa"/>
            <w:tcBorders>
              <w:top w:val="nil"/>
              <w:left w:val="nil"/>
              <w:right w:val="nil"/>
            </w:tcBorders>
            <w:vAlign w:val="bottom"/>
          </w:tcPr>
          <w:p w14:paraId="638FD2EE"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0.137243</w:t>
            </w:r>
          </w:p>
        </w:tc>
        <w:tc>
          <w:tcPr>
            <w:tcW w:w="1250" w:type="dxa"/>
            <w:tcBorders>
              <w:top w:val="nil"/>
              <w:left w:val="nil"/>
              <w:right w:val="nil"/>
            </w:tcBorders>
            <w:vAlign w:val="bottom"/>
          </w:tcPr>
          <w:p w14:paraId="1F9BF0C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1.000000</w:t>
            </w:r>
          </w:p>
        </w:tc>
        <w:tc>
          <w:tcPr>
            <w:tcW w:w="1250" w:type="dxa"/>
            <w:tcBorders>
              <w:top w:val="nil"/>
              <w:left w:val="nil"/>
              <w:right w:val="nil"/>
            </w:tcBorders>
            <w:vAlign w:val="bottom"/>
          </w:tcPr>
          <w:p w14:paraId="3C70819F"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0.200446</w:t>
            </w:r>
          </w:p>
        </w:tc>
      </w:tr>
      <w:tr w:rsidR="00C63223" w:rsidRPr="0000144C" w14:paraId="1FB7230F" w14:textId="77777777" w:rsidTr="00C63223">
        <w:trPr>
          <w:trHeight w:val="220"/>
          <w:jc w:val="center"/>
        </w:trPr>
        <w:tc>
          <w:tcPr>
            <w:tcW w:w="1220" w:type="dxa"/>
            <w:tcBorders>
              <w:top w:val="nil"/>
              <w:left w:val="nil"/>
              <w:bottom w:val="single" w:sz="4" w:space="0" w:color="auto"/>
              <w:right w:val="nil"/>
            </w:tcBorders>
            <w:vAlign w:val="bottom"/>
          </w:tcPr>
          <w:p w14:paraId="2810D1A6"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X6</w:t>
            </w:r>
          </w:p>
        </w:tc>
        <w:tc>
          <w:tcPr>
            <w:tcW w:w="1250" w:type="dxa"/>
            <w:tcBorders>
              <w:top w:val="nil"/>
              <w:left w:val="nil"/>
              <w:bottom w:val="single" w:sz="4" w:space="0" w:color="auto"/>
              <w:right w:val="nil"/>
            </w:tcBorders>
            <w:vAlign w:val="bottom"/>
          </w:tcPr>
          <w:p w14:paraId="2847A353"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-0.007022</w:t>
            </w:r>
          </w:p>
        </w:tc>
        <w:tc>
          <w:tcPr>
            <w:tcW w:w="1250" w:type="dxa"/>
            <w:tcBorders>
              <w:top w:val="nil"/>
              <w:left w:val="nil"/>
              <w:bottom w:val="single" w:sz="4" w:space="0" w:color="auto"/>
              <w:right w:val="nil"/>
            </w:tcBorders>
            <w:vAlign w:val="bottom"/>
          </w:tcPr>
          <w:p w14:paraId="5F516EB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-0.078613</w:t>
            </w:r>
          </w:p>
        </w:tc>
        <w:tc>
          <w:tcPr>
            <w:tcW w:w="1250" w:type="dxa"/>
            <w:tcBorders>
              <w:top w:val="nil"/>
              <w:left w:val="nil"/>
              <w:bottom w:val="single" w:sz="4" w:space="0" w:color="auto"/>
              <w:right w:val="nil"/>
            </w:tcBorders>
            <w:vAlign w:val="bottom"/>
          </w:tcPr>
          <w:p w14:paraId="52110180"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-0.183671</w:t>
            </w:r>
          </w:p>
        </w:tc>
        <w:tc>
          <w:tcPr>
            <w:tcW w:w="1250" w:type="dxa"/>
            <w:tcBorders>
              <w:top w:val="nil"/>
              <w:left w:val="nil"/>
              <w:bottom w:val="single" w:sz="4" w:space="0" w:color="auto"/>
              <w:right w:val="nil"/>
            </w:tcBorders>
            <w:vAlign w:val="bottom"/>
          </w:tcPr>
          <w:p w14:paraId="71736CFB"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0.145278</w:t>
            </w:r>
          </w:p>
        </w:tc>
        <w:tc>
          <w:tcPr>
            <w:tcW w:w="1250" w:type="dxa"/>
            <w:tcBorders>
              <w:top w:val="nil"/>
              <w:left w:val="nil"/>
              <w:bottom w:val="single" w:sz="4" w:space="0" w:color="auto"/>
              <w:right w:val="nil"/>
            </w:tcBorders>
            <w:vAlign w:val="bottom"/>
          </w:tcPr>
          <w:p w14:paraId="7428BF1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0.200446</w:t>
            </w:r>
          </w:p>
        </w:tc>
        <w:tc>
          <w:tcPr>
            <w:tcW w:w="1250" w:type="dxa"/>
            <w:tcBorders>
              <w:top w:val="nil"/>
              <w:left w:val="nil"/>
              <w:bottom w:val="single" w:sz="4" w:space="0" w:color="auto"/>
              <w:right w:val="nil"/>
            </w:tcBorders>
            <w:vAlign w:val="bottom"/>
          </w:tcPr>
          <w:p w14:paraId="5A378A07"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1.000000</w:t>
            </w:r>
          </w:p>
        </w:tc>
      </w:tr>
    </w:tbl>
    <w:p w14:paraId="4FC8BB3C" w14:textId="77777777" w:rsidR="00D5077B" w:rsidRDefault="00866168" w:rsidP="00305140">
      <w:pPr>
        <w:tabs>
          <w:tab w:val="left" w:pos="1260"/>
        </w:tabs>
        <w:spacing w:line="240" w:lineRule="auto"/>
        <w:jc w:val="both"/>
        <w:rPr>
          <w:rFonts w:asciiTheme="minorHAnsi" w:hAnsiTheme="minorHAnsi" w:cstheme="minorHAnsi"/>
          <w:color w:val="000000"/>
        </w:rPr>
      </w:pPr>
      <w:r w:rsidRPr="0000144C">
        <w:rPr>
          <w:rFonts w:asciiTheme="minorHAnsi" w:hAnsiTheme="minorHAnsi" w:cstheme="minorHAnsi"/>
          <w:i/>
          <w:color w:val="000000"/>
        </w:rPr>
        <w:t xml:space="preserve">Source: data processed by </w:t>
      </w:r>
      <w:proofErr w:type="spellStart"/>
      <w:r w:rsidRPr="0000144C">
        <w:rPr>
          <w:rFonts w:asciiTheme="minorHAnsi" w:hAnsiTheme="minorHAnsi" w:cstheme="minorHAnsi"/>
          <w:i/>
          <w:color w:val="000000"/>
        </w:rPr>
        <w:t>Eviews</w:t>
      </w:r>
      <w:proofErr w:type="spellEnd"/>
      <w:r w:rsidRPr="0000144C">
        <w:rPr>
          <w:rFonts w:asciiTheme="minorHAnsi" w:hAnsiTheme="minorHAnsi" w:cstheme="minorHAnsi"/>
          <w:i/>
          <w:color w:val="000000"/>
        </w:rPr>
        <w:t xml:space="preserve"> by author (2023)</w:t>
      </w:r>
      <w:r w:rsidR="003E0D67" w:rsidRPr="0000144C">
        <w:rPr>
          <w:rFonts w:asciiTheme="minorHAnsi" w:hAnsiTheme="minorHAnsi" w:cstheme="minorHAnsi"/>
          <w:color w:val="000000"/>
        </w:rPr>
        <w:tab/>
      </w:r>
    </w:p>
    <w:p w14:paraId="3609D7D2" w14:textId="77777777" w:rsidR="0000144C" w:rsidRPr="0000144C" w:rsidRDefault="0000144C" w:rsidP="00305140">
      <w:pPr>
        <w:tabs>
          <w:tab w:val="left" w:pos="1260"/>
        </w:tabs>
        <w:spacing w:line="240" w:lineRule="auto"/>
        <w:jc w:val="both"/>
        <w:rPr>
          <w:rFonts w:asciiTheme="minorHAnsi" w:hAnsiTheme="minorHAnsi" w:cstheme="minorHAnsi"/>
          <w:color w:val="000000"/>
        </w:rPr>
      </w:pPr>
    </w:p>
    <w:p w14:paraId="62C3BCE5" w14:textId="77777777" w:rsidR="00C63223" w:rsidRPr="0000144C" w:rsidRDefault="00D5077B" w:rsidP="00305140">
      <w:pPr>
        <w:tabs>
          <w:tab w:val="left" w:pos="567"/>
        </w:tabs>
        <w:spacing w:line="240" w:lineRule="auto"/>
        <w:jc w:val="both"/>
        <w:rPr>
          <w:rFonts w:asciiTheme="minorHAnsi" w:hAnsiTheme="minorHAnsi" w:cstheme="minorHAnsi"/>
          <w:color w:val="000000"/>
          <w:lang w:val="it-IT"/>
        </w:rPr>
      </w:pPr>
      <w:r w:rsidRPr="0000144C">
        <w:rPr>
          <w:rFonts w:asciiTheme="minorHAnsi" w:hAnsiTheme="minorHAnsi" w:cstheme="minorHAnsi"/>
          <w:color w:val="000000"/>
        </w:rPr>
        <w:tab/>
      </w:r>
      <w:r w:rsidRPr="0000144C">
        <w:rPr>
          <w:rFonts w:asciiTheme="minorHAnsi" w:hAnsiTheme="minorHAnsi" w:cstheme="minorHAnsi"/>
          <w:color w:val="000000"/>
        </w:rPr>
        <w:tab/>
      </w:r>
      <w:r w:rsidR="00C63223" w:rsidRPr="0000144C">
        <w:rPr>
          <w:rFonts w:asciiTheme="minorHAnsi" w:hAnsiTheme="minorHAnsi" w:cstheme="minorHAnsi"/>
          <w:color w:val="000000"/>
        </w:rPr>
        <w:t>Based on the results of the normality test in the table above, testing the value of the correlation coefficient of each variable has a coefficient value of &lt; 0.9, it can be concluded that the model does not experience multicollinearity problems.</w:t>
      </w:r>
    </w:p>
    <w:p w14:paraId="0A327DB4" w14:textId="77777777" w:rsidR="008C171B" w:rsidRPr="0000144C" w:rsidRDefault="008C171B" w:rsidP="00305140">
      <w:pPr>
        <w:tabs>
          <w:tab w:val="left" w:pos="567"/>
        </w:tabs>
        <w:spacing w:line="240" w:lineRule="auto"/>
        <w:jc w:val="both"/>
        <w:rPr>
          <w:rFonts w:asciiTheme="minorHAnsi" w:hAnsiTheme="minorHAnsi" w:cstheme="minorHAnsi"/>
        </w:rPr>
      </w:pPr>
    </w:p>
    <w:p w14:paraId="4E0D1411" w14:textId="77777777" w:rsidR="00B041D1" w:rsidRPr="0000144C" w:rsidRDefault="00866168" w:rsidP="00305140">
      <w:pPr>
        <w:autoSpaceDE w:val="0"/>
        <w:autoSpaceDN w:val="0"/>
        <w:adjustRightInd w:val="0"/>
        <w:spacing w:line="240" w:lineRule="auto"/>
        <w:jc w:val="center"/>
        <w:rPr>
          <w:rFonts w:asciiTheme="minorHAnsi" w:hAnsiTheme="minorHAnsi" w:cstheme="minorHAnsi"/>
        </w:rPr>
      </w:pPr>
      <w:r w:rsidRPr="0000144C">
        <w:rPr>
          <w:rFonts w:asciiTheme="minorHAnsi" w:hAnsiTheme="minorHAnsi" w:cstheme="minorHAnsi"/>
          <w:b/>
        </w:rPr>
        <w:t xml:space="preserve">Table 6. </w:t>
      </w:r>
      <w:r w:rsidR="00AD3E00" w:rsidRPr="0000144C">
        <w:rPr>
          <w:rFonts w:asciiTheme="minorHAnsi" w:hAnsiTheme="minorHAnsi" w:cstheme="minorHAnsi"/>
          <w:bCs/>
        </w:rPr>
        <w:t>Autocorrelation</w:t>
      </w:r>
      <w:r w:rsidR="00AD3E00" w:rsidRPr="0000144C">
        <w:rPr>
          <w:rFonts w:asciiTheme="minorHAnsi" w:hAnsiTheme="minorHAnsi" w:cstheme="minorHAnsi"/>
        </w:rPr>
        <w:t xml:space="preserve"> Test Results </w:t>
      </w:r>
    </w:p>
    <w:tbl>
      <w:tblPr>
        <w:tblW w:w="0" w:type="auto"/>
        <w:jc w:val="center"/>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C63223" w:rsidRPr="0000144C" w14:paraId="1747B0CE" w14:textId="77777777" w:rsidTr="00A34C26">
        <w:trPr>
          <w:trHeight w:val="220"/>
          <w:jc w:val="center"/>
        </w:trPr>
        <w:tc>
          <w:tcPr>
            <w:tcW w:w="6220" w:type="dxa"/>
            <w:gridSpan w:val="5"/>
            <w:tcBorders>
              <w:top w:val="nil"/>
              <w:left w:val="nil"/>
              <w:bottom w:val="nil"/>
              <w:right w:val="nil"/>
            </w:tcBorders>
            <w:vAlign w:val="bottom"/>
          </w:tcPr>
          <w:p w14:paraId="66C7BA6C" w14:textId="77777777" w:rsidR="00C63223" w:rsidRPr="0000144C" w:rsidRDefault="00C63223"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Breusch-Godfrey Serial Correlation LM Test:</w:t>
            </w:r>
          </w:p>
        </w:tc>
      </w:tr>
      <w:tr w:rsidR="00C63223" w:rsidRPr="0000144C" w14:paraId="1EBE1DAD" w14:textId="77777777" w:rsidTr="00A34C26">
        <w:trPr>
          <w:trHeight w:hRule="exact" w:val="88"/>
          <w:jc w:val="center"/>
        </w:trPr>
        <w:tc>
          <w:tcPr>
            <w:tcW w:w="1920" w:type="dxa"/>
            <w:tcBorders>
              <w:top w:val="nil"/>
              <w:left w:val="nil"/>
              <w:bottom w:val="double" w:sz="6" w:space="2" w:color="auto"/>
              <w:right w:val="nil"/>
            </w:tcBorders>
            <w:vAlign w:val="bottom"/>
          </w:tcPr>
          <w:p w14:paraId="34569412"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787B4A1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2CD5F5C6"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2742875F"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3E500434"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C63223" w:rsidRPr="0000144C" w14:paraId="3C4DFCA5" w14:textId="77777777" w:rsidTr="00A34C26">
        <w:trPr>
          <w:trHeight w:hRule="exact" w:val="132"/>
          <w:jc w:val="center"/>
        </w:trPr>
        <w:tc>
          <w:tcPr>
            <w:tcW w:w="1920" w:type="dxa"/>
            <w:tcBorders>
              <w:top w:val="nil"/>
              <w:left w:val="nil"/>
              <w:bottom w:val="nil"/>
              <w:right w:val="nil"/>
            </w:tcBorders>
            <w:vAlign w:val="bottom"/>
          </w:tcPr>
          <w:p w14:paraId="7E854711"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5A04537B"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73037CB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67D42297"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503FD7FE"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C63223" w:rsidRPr="0000144C" w14:paraId="5EED544B" w14:textId="77777777" w:rsidTr="00A34C26">
        <w:trPr>
          <w:trHeight w:val="220"/>
          <w:jc w:val="center"/>
        </w:trPr>
        <w:tc>
          <w:tcPr>
            <w:tcW w:w="1920" w:type="dxa"/>
            <w:tcBorders>
              <w:top w:val="nil"/>
              <w:left w:val="nil"/>
              <w:bottom w:val="nil"/>
              <w:right w:val="nil"/>
            </w:tcBorders>
            <w:vAlign w:val="bottom"/>
          </w:tcPr>
          <w:p w14:paraId="16E229D3" w14:textId="77777777" w:rsidR="00C63223" w:rsidRPr="0000144C" w:rsidRDefault="00C63223"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F-statistic</w:t>
            </w:r>
          </w:p>
        </w:tc>
        <w:tc>
          <w:tcPr>
            <w:tcW w:w="1050" w:type="dxa"/>
            <w:tcBorders>
              <w:top w:val="nil"/>
              <w:left w:val="nil"/>
              <w:bottom w:val="nil"/>
              <w:right w:val="nil"/>
            </w:tcBorders>
            <w:vAlign w:val="bottom"/>
          </w:tcPr>
          <w:p w14:paraId="7D6B3BFF" w14:textId="77777777" w:rsidR="00C63223" w:rsidRPr="0000144C" w:rsidRDefault="00C63223"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8.773687</w:t>
            </w:r>
          </w:p>
        </w:tc>
        <w:tc>
          <w:tcPr>
            <w:tcW w:w="2300" w:type="dxa"/>
            <w:gridSpan w:val="2"/>
            <w:tcBorders>
              <w:top w:val="nil"/>
              <w:left w:val="nil"/>
              <w:bottom w:val="nil"/>
              <w:right w:val="nil"/>
            </w:tcBorders>
            <w:vAlign w:val="bottom"/>
          </w:tcPr>
          <w:p w14:paraId="15E99642" w14:textId="77777777" w:rsidR="00C63223" w:rsidRPr="0000144C" w:rsidRDefault="00C63223"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 xml:space="preserve">Prob. </w:t>
            </w:r>
            <w:proofErr w:type="gramStart"/>
            <w:r w:rsidRPr="0000144C">
              <w:rPr>
                <w:rFonts w:asciiTheme="minorHAnsi" w:hAnsiTheme="minorHAnsi" w:cstheme="minorHAnsi"/>
                <w:color w:val="000000"/>
                <w:sz w:val="18"/>
                <w:szCs w:val="18"/>
              </w:rPr>
              <w:t>F(</w:t>
            </w:r>
            <w:proofErr w:type="gramEnd"/>
            <w:r w:rsidRPr="0000144C">
              <w:rPr>
                <w:rFonts w:asciiTheme="minorHAnsi" w:hAnsiTheme="minorHAnsi" w:cstheme="minorHAnsi"/>
                <w:color w:val="000000"/>
                <w:sz w:val="18"/>
                <w:szCs w:val="18"/>
              </w:rPr>
              <w:t>2.41)</w:t>
            </w:r>
          </w:p>
        </w:tc>
        <w:tc>
          <w:tcPr>
            <w:tcW w:w="950" w:type="dxa"/>
            <w:tcBorders>
              <w:top w:val="nil"/>
              <w:left w:val="nil"/>
              <w:bottom w:val="nil"/>
              <w:right w:val="nil"/>
            </w:tcBorders>
            <w:vAlign w:val="bottom"/>
          </w:tcPr>
          <w:p w14:paraId="3D3615C1" w14:textId="77777777" w:rsidR="00C63223" w:rsidRPr="0000144C" w:rsidRDefault="00C63223"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0.73254</w:t>
            </w:r>
          </w:p>
        </w:tc>
      </w:tr>
      <w:tr w:rsidR="00C63223" w:rsidRPr="0000144C" w14:paraId="19234111" w14:textId="77777777" w:rsidTr="00A34C26">
        <w:trPr>
          <w:trHeight w:val="220"/>
          <w:jc w:val="center"/>
        </w:trPr>
        <w:tc>
          <w:tcPr>
            <w:tcW w:w="1920" w:type="dxa"/>
            <w:tcBorders>
              <w:top w:val="nil"/>
              <w:left w:val="nil"/>
              <w:bottom w:val="nil"/>
              <w:right w:val="nil"/>
            </w:tcBorders>
            <w:vAlign w:val="bottom"/>
          </w:tcPr>
          <w:p w14:paraId="51C7B084" w14:textId="77777777" w:rsidR="00C63223" w:rsidRPr="0000144C" w:rsidRDefault="00C63223" w:rsidP="00305140">
            <w:pPr>
              <w:widowControl w:val="0"/>
              <w:autoSpaceDE w:val="0"/>
              <w:autoSpaceDN w:val="0"/>
              <w:adjustRightInd w:val="0"/>
              <w:spacing w:line="240" w:lineRule="auto"/>
              <w:rPr>
                <w:rFonts w:asciiTheme="minorHAnsi" w:hAnsiTheme="minorHAnsi" w:cstheme="minorHAnsi"/>
                <w:color w:val="000000"/>
                <w:sz w:val="18"/>
                <w:szCs w:val="18"/>
              </w:rPr>
            </w:pPr>
            <w:proofErr w:type="spellStart"/>
            <w:r w:rsidRPr="0000144C">
              <w:rPr>
                <w:rFonts w:asciiTheme="minorHAnsi" w:hAnsiTheme="minorHAnsi" w:cstheme="minorHAnsi"/>
                <w:color w:val="000000"/>
                <w:sz w:val="18"/>
                <w:szCs w:val="18"/>
              </w:rPr>
              <w:t>Obs</w:t>
            </w:r>
            <w:proofErr w:type="spellEnd"/>
            <w:r w:rsidRPr="0000144C">
              <w:rPr>
                <w:rFonts w:asciiTheme="minorHAnsi" w:hAnsiTheme="minorHAnsi" w:cstheme="minorHAnsi"/>
                <w:color w:val="000000"/>
                <w:sz w:val="18"/>
                <w:szCs w:val="18"/>
              </w:rPr>
              <w:t>*R-squared</w:t>
            </w:r>
          </w:p>
        </w:tc>
        <w:tc>
          <w:tcPr>
            <w:tcW w:w="1050" w:type="dxa"/>
            <w:tcBorders>
              <w:top w:val="nil"/>
              <w:left w:val="nil"/>
              <w:bottom w:val="nil"/>
              <w:right w:val="nil"/>
            </w:tcBorders>
            <w:vAlign w:val="bottom"/>
          </w:tcPr>
          <w:p w14:paraId="74CB87AD" w14:textId="77777777" w:rsidR="00C63223" w:rsidRPr="0000144C" w:rsidRDefault="00C63223"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14.98562</w:t>
            </w:r>
          </w:p>
        </w:tc>
        <w:tc>
          <w:tcPr>
            <w:tcW w:w="2300" w:type="dxa"/>
            <w:gridSpan w:val="2"/>
            <w:tcBorders>
              <w:top w:val="nil"/>
              <w:left w:val="nil"/>
              <w:bottom w:val="nil"/>
              <w:right w:val="nil"/>
            </w:tcBorders>
            <w:vAlign w:val="bottom"/>
          </w:tcPr>
          <w:p w14:paraId="3F20DBE1" w14:textId="77777777" w:rsidR="00C63223" w:rsidRPr="0000144C" w:rsidRDefault="00C63223"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Prob. Chi-</w:t>
            </w:r>
            <w:proofErr w:type="gramStart"/>
            <w:r w:rsidRPr="0000144C">
              <w:rPr>
                <w:rFonts w:asciiTheme="minorHAnsi" w:hAnsiTheme="minorHAnsi" w:cstheme="minorHAnsi"/>
                <w:color w:val="000000"/>
                <w:sz w:val="18"/>
                <w:szCs w:val="18"/>
              </w:rPr>
              <w:t>Square(</w:t>
            </w:r>
            <w:proofErr w:type="gramEnd"/>
            <w:r w:rsidRPr="0000144C">
              <w:rPr>
                <w:rFonts w:asciiTheme="minorHAnsi" w:hAnsiTheme="minorHAnsi" w:cstheme="minorHAnsi"/>
                <w:color w:val="000000"/>
                <w:sz w:val="18"/>
                <w:szCs w:val="18"/>
              </w:rPr>
              <w:t>2)</w:t>
            </w:r>
          </w:p>
        </w:tc>
        <w:tc>
          <w:tcPr>
            <w:tcW w:w="950" w:type="dxa"/>
            <w:tcBorders>
              <w:top w:val="nil"/>
              <w:left w:val="nil"/>
              <w:bottom w:val="nil"/>
              <w:right w:val="nil"/>
            </w:tcBorders>
            <w:vAlign w:val="bottom"/>
          </w:tcPr>
          <w:p w14:paraId="6AA00D18" w14:textId="77777777" w:rsidR="00C63223" w:rsidRPr="0000144C" w:rsidRDefault="00C63223"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0.61879</w:t>
            </w:r>
          </w:p>
        </w:tc>
      </w:tr>
      <w:tr w:rsidR="00C63223" w:rsidRPr="0000144C" w14:paraId="337B4F6E" w14:textId="77777777" w:rsidTr="00A34C26">
        <w:trPr>
          <w:trHeight w:hRule="exact" w:val="88"/>
          <w:jc w:val="center"/>
        </w:trPr>
        <w:tc>
          <w:tcPr>
            <w:tcW w:w="1920" w:type="dxa"/>
            <w:tcBorders>
              <w:top w:val="nil"/>
              <w:left w:val="nil"/>
              <w:bottom w:val="double" w:sz="6" w:space="2" w:color="auto"/>
              <w:right w:val="nil"/>
            </w:tcBorders>
            <w:vAlign w:val="bottom"/>
          </w:tcPr>
          <w:p w14:paraId="7883D980"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753C09C5"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1B4FB797"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5C42DA6B"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0BC22E6A"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C63223" w:rsidRPr="0000144C" w14:paraId="4840BAF6" w14:textId="77777777" w:rsidTr="00A34C26">
        <w:trPr>
          <w:trHeight w:hRule="exact" w:val="132"/>
          <w:jc w:val="center"/>
        </w:trPr>
        <w:tc>
          <w:tcPr>
            <w:tcW w:w="1920" w:type="dxa"/>
            <w:tcBorders>
              <w:top w:val="nil"/>
              <w:left w:val="nil"/>
              <w:bottom w:val="nil"/>
              <w:right w:val="nil"/>
            </w:tcBorders>
            <w:vAlign w:val="bottom"/>
          </w:tcPr>
          <w:p w14:paraId="1CA30E46"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366748B4"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335D00DA"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11F66E69"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35F66300" w14:textId="77777777" w:rsidR="00C63223" w:rsidRPr="0000144C" w:rsidRDefault="00C63223"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bl>
    <w:p w14:paraId="76513F8A" w14:textId="77777777" w:rsidR="00D5077B" w:rsidRDefault="00C63223" w:rsidP="00305140">
      <w:pPr>
        <w:tabs>
          <w:tab w:val="left" w:pos="900"/>
        </w:tabs>
        <w:spacing w:line="240" w:lineRule="auto"/>
        <w:jc w:val="both"/>
        <w:rPr>
          <w:rFonts w:asciiTheme="minorHAnsi" w:hAnsiTheme="minorHAnsi" w:cstheme="minorHAnsi"/>
          <w:i/>
          <w:color w:val="000000"/>
        </w:rPr>
      </w:pPr>
      <w:r w:rsidRPr="0000144C">
        <w:rPr>
          <w:rFonts w:asciiTheme="minorHAnsi" w:hAnsiTheme="minorHAnsi" w:cstheme="minorHAnsi"/>
        </w:rPr>
        <w:tab/>
      </w:r>
      <w:r w:rsidRPr="0000144C">
        <w:rPr>
          <w:rFonts w:asciiTheme="minorHAnsi" w:hAnsiTheme="minorHAnsi" w:cstheme="minorHAnsi"/>
        </w:rPr>
        <w:tab/>
      </w:r>
      <w:r w:rsidR="00B041D1" w:rsidRPr="0000144C">
        <w:rPr>
          <w:rFonts w:asciiTheme="minorHAnsi" w:hAnsiTheme="minorHAnsi" w:cstheme="minorHAnsi"/>
          <w:i/>
          <w:color w:val="000000"/>
        </w:rPr>
        <w:t xml:space="preserve">Source: data processed by </w:t>
      </w:r>
      <w:proofErr w:type="spellStart"/>
      <w:r w:rsidR="00B041D1" w:rsidRPr="0000144C">
        <w:rPr>
          <w:rFonts w:asciiTheme="minorHAnsi" w:hAnsiTheme="minorHAnsi" w:cstheme="minorHAnsi"/>
          <w:i/>
          <w:color w:val="000000"/>
        </w:rPr>
        <w:t>Eviews</w:t>
      </w:r>
      <w:proofErr w:type="spellEnd"/>
      <w:r w:rsidR="00B041D1" w:rsidRPr="0000144C">
        <w:rPr>
          <w:rFonts w:asciiTheme="minorHAnsi" w:hAnsiTheme="minorHAnsi" w:cstheme="minorHAnsi"/>
          <w:i/>
          <w:color w:val="000000"/>
        </w:rPr>
        <w:t xml:space="preserve"> by author (2023)</w:t>
      </w:r>
    </w:p>
    <w:p w14:paraId="29EBCFBB" w14:textId="77777777" w:rsidR="0000144C" w:rsidRPr="0000144C" w:rsidRDefault="0000144C" w:rsidP="00305140">
      <w:pPr>
        <w:tabs>
          <w:tab w:val="left" w:pos="900"/>
        </w:tabs>
        <w:spacing w:line="240" w:lineRule="auto"/>
        <w:jc w:val="both"/>
        <w:rPr>
          <w:rFonts w:asciiTheme="minorHAnsi" w:hAnsiTheme="minorHAnsi" w:cstheme="minorHAnsi"/>
          <w:i/>
          <w:color w:val="000000"/>
        </w:rPr>
      </w:pPr>
    </w:p>
    <w:p w14:paraId="25FF789C" w14:textId="77777777" w:rsidR="00911219" w:rsidRPr="0000144C" w:rsidRDefault="00C63223" w:rsidP="00305140">
      <w:pPr>
        <w:autoSpaceDE w:val="0"/>
        <w:autoSpaceDN w:val="0"/>
        <w:adjustRightInd w:val="0"/>
        <w:spacing w:line="240" w:lineRule="auto"/>
        <w:ind w:firstLine="720"/>
        <w:jc w:val="both"/>
        <w:rPr>
          <w:rFonts w:asciiTheme="minorHAnsi" w:hAnsiTheme="minorHAnsi" w:cstheme="minorHAnsi"/>
          <w:lang w:val="it-IT"/>
        </w:rPr>
      </w:pPr>
      <w:r w:rsidRPr="0000144C">
        <w:rPr>
          <w:rFonts w:asciiTheme="minorHAnsi" w:hAnsiTheme="minorHAnsi" w:cstheme="minorHAnsi"/>
        </w:rPr>
        <w:t xml:space="preserve">Based on the results of the autocorrelation test in the table above, a </w:t>
      </w:r>
      <w:r w:rsidRPr="0000144C">
        <w:rPr>
          <w:rFonts w:asciiTheme="minorHAnsi" w:hAnsiTheme="minorHAnsi" w:cstheme="minorHAnsi"/>
          <w:i/>
          <w:iCs/>
        </w:rPr>
        <w:t>Chi-square</w:t>
      </w:r>
      <w:r w:rsidRPr="0000144C">
        <w:rPr>
          <w:rFonts w:asciiTheme="minorHAnsi" w:hAnsiTheme="minorHAnsi" w:cstheme="minorHAnsi"/>
        </w:rPr>
        <w:t xml:space="preserve"> probability </w:t>
      </w:r>
      <w:proofErr w:type="gramStart"/>
      <w:r w:rsidRPr="0000144C">
        <w:rPr>
          <w:rFonts w:asciiTheme="minorHAnsi" w:hAnsiTheme="minorHAnsi" w:cstheme="minorHAnsi"/>
        </w:rPr>
        <w:t>value  of</w:t>
      </w:r>
      <w:proofErr w:type="gramEnd"/>
      <w:r w:rsidRPr="0000144C">
        <w:rPr>
          <w:rFonts w:asciiTheme="minorHAnsi" w:hAnsiTheme="minorHAnsi" w:cstheme="minorHAnsi"/>
        </w:rPr>
        <w:t xml:space="preserve"> 0.61879 was obtained. A probability value greater than 0.05 can be concluded that there is no autocorrelation problem in the model.</w:t>
      </w:r>
    </w:p>
    <w:p w14:paraId="54C2CCAA" w14:textId="77777777" w:rsidR="00911219" w:rsidRPr="0000144C" w:rsidRDefault="00911219" w:rsidP="00305140">
      <w:pPr>
        <w:spacing w:line="240" w:lineRule="auto"/>
        <w:jc w:val="center"/>
        <w:rPr>
          <w:rFonts w:asciiTheme="minorHAnsi" w:hAnsiTheme="minorHAnsi" w:cstheme="minorHAnsi"/>
          <w:b/>
          <w:lang w:val="it-IT"/>
        </w:rPr>
      </w:pPr>
    </w:p>
    <w:p w14:paraId="50328759" w14:textId="77777777" w:rsidR="00CC75C1" w:rsidRPr="0000144C" w:rsidRDefault="00975A73" w:rsidP="00305140">
      <w:pPr>
        <w:spacing w:line="240" w:lineRule="auto"/>
        <w:jc w:val="center"/>
        <w:rPr>
          <w:rFonts w:asciiTheme="minorHAnsi" w:hAnsiTheme="minorHAnsi" w:cstheme="minorHAnsi"/>
        </w:rPr>
      </w:pPr>
      <w:r w:rsidRPr="0000144C">
        <w:rPr>
          <w:rFonts w:asciiTheme="minorHAnsi" w:hAnsiTheme="minorHAnsi" w:cstheme="minorHAnsi"/>
          <w:b/>
        </w:rPr>
        <w:t xml:space="preserve">Table 7. </w:t>
      </w:r>
      <w:r w:rsidR="00CC75C1" w:rsidRPr="0000144C">
        <w:rPr>
          <w:rFonts w:asciiTheme="minorHAnsi" w:hAnsiTheme="minorHAnsi" w:cstheme="minorHAnsi"/>
        </w:rPr>
        <w:t>Heteroscedasticity Test Results</w:t>
      </w:r>
    </w:p>
    <w:tbl>
      <w:tblPr>
        <w:tblW w:w="0" w:type="auto"/>
        <w:jc w:val="center"/>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911219" w:rsidRPr="0000144C" w14:paraId="572A4058" w14:textId="77777777" w:rsidTr="00A34C26">
        <w:trPr>
          <w:trHeight w:val="220"/>
          <w:jc w:val="center"/>
        </w:trPr>
        <w:tc>
          <w:tcPr>
            <w:tcW w:w="6220" w:type="dxa"/>
            <w:gridSpan w:val="5"/>
            <w:tcBorders>
              <w:top w:val="nil"/>
              <w:left w:val="nil"/>
              <w:bottom w:val="nil"/>
              <w:right w:val="nil"/>
            </w:tcBorders>
            <w:vAlign w:val="bottom"/>
          </w:tcPr>
          <w:p w14:paraId="3D7F4942" w14:textId="77777777" w:rsidR="00911219" w:rsidRPr="0000144C" w:rsidRDefault="00911219"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 xml:space="preserve">Heteroskedasticity Test: </w:t>
            </w:r>
            <w:proofErr w:type="spellStart"/>
            <w:r w:rsidRPr="0000144C">
              <w:rPr>
                <w:rFonts w:asciiTheme="minorHAnsi" w:hAnsiTheme="minorHAnsi" w:cstheme="minorHAnsi"/>
                <w:color w:val="000000"/>
                <w:sz w:val="18"/>
                <w:szCs w:val="18"/>
              </w:rPr>
              <w:t>Glejser</w:t>
            </w:r>
            <w:proofErr w:type="spellEnd"/>
          </w:p>
        </w:tc>
      </w:tr>
      <w:tr w:rsidR="00911219" w:rsidRPr="0000144C" w14:paraId="6A2B594C" w14:textId="77777777" w:rsidTr="00A34C26">
        <w:trPr>
          <w:trHeight w:hRule="exact" w:val="88"/>
          <w:jc w:val="center"/>
        </w:trPr>
        <w:tc>
          <w:tcPr>
            <w:tcW w:w="1920" w:type="dxa"/>
            <w:tcBorders>
              <w:top w:val="nil"/>
              <w:left w:val="nil"/>
              <w:bottom w:val="double" w:sz="6" w:space="2" w:color="auto"/>
              <w:right w:val="nil"/>
            </w:tcBorders>
            <w:vAlign w:val="bottom"/>
          </w:tcPr>
          <w:p w14:paraId="0AF341DE"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3132A995"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7FA07AFD"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4A9B2F26"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3E6CACBB"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911219" w:rsidRPr="0000144C" w14:paraId="5CD1197C" w14:textId="77777777" w:rsidTr="00A34C26">
        <w:trPr>
          <w:trHeight w:hRule="exact" w:val="132"/>
          <w:jc w:val="center"/>
        </w:trPr>
        <w:tc>
          <w:tcPr>
            <w:tcW w:w="1920" w:type="dxa"/>
            <w:tcBorders>
              <w:top w:val="nil"/>
              <w:left w:val="nil"/>
              <w:bottom w:val="nil"/>
              <w:right w:val="nil"/>
            </w:tcBorders>
            <w:vAlign w:val="bottom"/>
          </w:tcPr>
          <w:p w14:paraId="1C0DB0DF"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544722F1"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48145FC7"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50AB222B"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504AB365"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911219" w:rsidRPr="0000144C" w14:paraId="14EEAD81" w14:textId="77777777" w:rsidTr="00A34C26">
        <w:trPr>
          <w:trHeight w:val="220"/>
          <w:jc w:val="center"/>
        </w:trPr>
        <w:tc>
          <w:tcPr>
            <w:tcW w:w="1920" w:type="dxa"/>
            <w:tcBorders>
              <w:top w:val="nil"/>
              <w:left w:val="nil"/>
              <w:bottom w:val="nil"/>
              <w:right w:val="nil"/>
            </w:tcBorders>
            <w:vAlign w:val="bottom"/>
          </w:tcPr>
          <w:p w14:paraId="5CCB842F" w14:textId="77777777" w:rsidR="00911219" w:rsidRPr="0000144C" w:rsidRDefault="00911219"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lastRenderedPageBreak/>
              <w:t>F-statistic</w:t>
            </w:r>
          </w:p>
        </w:tc>
        <w:tc>
          <w:tcPr>
            <w:tcW w:w="1050" w:type="dxa"/>
            <w:tcBorders>
              <w:top w:val="nil"/>
              <w:left w:val="nil"/>
              <w:bottom w:val="nil"/>
              <w:right w:val="nil"/>
            </w:tcBorders>
            <w:vAlign w:val="bottom"/>
          </w:tcPr>
          <w:p w14:paraId="069AECA0" w14:textId="77777777" w:rsidR="00911219" w:rsidRPr="0000144C" w:rsidRDefault="0091121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1.675406</w:t>
            </w:r>
          </w:p>
        </w:tc>
        <w:tc>
          <w:tcPr>
            <w:tcW w:w="2300" w:type="dxa"/>
            <w:gridSpan w:val="2"/>
            <w:tcBorders>
              <w:top w:val="nil"/>
              <w:left w:val="nil"/>
              <w:bottom w:val="nil"/>
              <w:right w:val="nil"/>
            </w:tcBorders>
            <w:vAlign w:val="bottom"/>
          </w:tcPr>
          <w:p w14:paraId="007458AC" w14:textId="77777777" w:rsidR="00911219" w:rsidRPr="0000144C" w:rsidRDefault="00911219"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 xml:space="preserve">Prob. </w:t>
            </w:r>
            <w:proofErr w:type="gramStart"/>
            <w:r w:rsidRPr="0000144C">
              <w:rPr>
                <w:rFonts w:asciiTheme="minorHAnsi" w:hAnsiTheme="minorHAnsi" w:cstheme="minorHAnsi"/>
                <w:color w:val="000000"/>
                <w:sz w:val="18"/>
                <w:szCs w:val="18"/>
              </w:rPr>
              <w:t>F(</w:t>
            </w:r>
            <w:proofErr w:type="gramEnd"/>
            <w:r w:rsidRPr="0000144C">
              <w:rPr>
                <w:rFonts w:asciiTheme="minorHAnsi" w:hAnsiTheme="minorHAnsi" w:cstheme="minorHAnsi"/>
                <w:color w:val="000000"/>
                <w:sz w:val="18"/>
                <w:szCs w:val="18"/>
              </w:rPr>
              <w:t>6.43)</w:t>
            </w:r>
          </w:p>
        </w:tc>
        <w:tc>
          <w:tcPr>
            <w:tcW w:w="950" w:type="dxa"/>
            <w:tcBorders>
              <w:top w:val="nil"/>
              <w:left w:val="nil"/>
              <w:bottom w:val="nil"/>
              <w:right w:val="nil"/>
            </w:tcBorders>
            <w:vAlign w:val="bottom"/>
          </w:tcPr>
          <w:p w14:paraId="0A7A67D9" w14:textId="77777777" w:rsidR="00911219" w:rsidRPr="0000144C" w:rsidRDefault="0091121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0.1503</w:t>
            </w:r>
          </w:p>
        </w:tc>
      </w:tr>
      <w:tr w:rsidR="00911219" w:rsidRPr="0000144C" w14:paraId="7CAF477D" w14:textId="77777777" w:rsidTr="00A34C26">
        <w:trPr>
          <w:trHeight w:val="220"/>
          <w:jc w:val="center"/>
        </w:trPr>
        <w:tc>
          <w:tcPr>
            <w:tcW w:w="1920" w:type="dxa"/>
            <w:tcBorders>
              <w:top w:val="nil"/>
              <w:left w:val="nil"/>
              <w:bottom w:val="nil"/>
              <w:right w:val="nil"/>
            </w:tcBorders>
            <w:vAlign w:val="bottom"/>
          </w:tcPr>
          <w:p w14:paraId="2382D949" w14:textId="77777777" w:rsidR="00911219" w:rsidRPr="0000144C" w:rsidRDefault="00911219" w:rsidP="00305140">
            <w:pPr>
              <w:widowControl w:val="0"/>
              <w:autoSpaceDE w:val="0"/>
              <w:autoSpaceDN w:val="0"/>
              <w:adjustRightInd w:val="0"/>
              <w:spacing w:line="240" w:lineRule="auto"/>
              <w:rPr>
                <w:rFonts w:asciiTheme="minorHAnsi" w:hAnsiTheme="minorHAnsi" w:cstheme="minorHAnsi"/>
                <w:color w:val="000000"/>
                <w:sz w:val="18"/>
                <w:szCs w:val="18"/>
              </w:rPr>
            </w:pPr>
            <w:proofErr w:type="spellStart"/>
            <w:r w:rsidRPr="0000144C">
              <w:rPr>
                <w:rFonts w:asciiTheme="minorHAnsi" w:hAnsiTheme="minorHAnsi" w:cstheme="minorHAnsi"/>
                <w:color w:val="000000"/>
                <w:sz w:val="18"/>
                <w:szCs w:val="18"/>
              </w:rPr>
              <w:t>Obs</w:t>
            </w:r>
            <w:proofErr w:type="spellEnd"/>
            <w:r w:rsidRPr="0000144C">
              <w:rPr>
                <w:rFonts w:asciiTheme="minorHAnsi" w:hAnsiTheme="minorHAnsi" w:cstheme="minorHAnsi"/>
                <w:color w:val="000000"/>
                <w:sz w:val="18"/>
                <w:szCs w:val="18"/>
              </w:rPr>
              <w:t>*R-squared</w:t>
            </w:r>
          </w:p>
        </w:tc>
        <w:tc>
          <w:tcPr>
            <w:tcW w:w="1050" w:type="dxa"/>
            <w:tcBorders>
              <w:top w:val="nil"/>
              <w:left w:val="nil"/>
              <w:bottom w:val="nil"/>
              <w:right w:val="nil"/>
            </w:tcBorders>
            <w:vAlign w:val="bottom"/>
          </w:tcPr>
          <w:p w14:paraId="6DD6962D" w14:textId="77777777" w:rsidR="00911219" w:rsidRPr="0000144C" w:rsidRDefault="0091121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9.474055</w:t>
            </w:r>
          </w:p>
        </w:tc>
        <w:tc>
          <w:tcPr>
            <w:tcW w:w="2300" w:type="dxa"/>
            <w:gridSpan w:val="2"/>
            <w:tcBorders>
              <w:top w:val="nil"/>
              <w:left w:val="nil"/>
              <w:bottom w:val="nil"/>
              <w:right w:val="nil"/>
            </w:tcBorders>
            <w:vAlign w:val="bottom"/>
          </w:tcPr>
          <w:p w14:paraId="5C4C3DEF" w14:textId="77777777" w:rsidR="00911219" w:rsidRPr="0000144C" w:rsidRDefault="00911219"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Prob. Chi-</w:t>
            </w:r>
            <w:proofErr w:type="gramStart"/>
            <w:r w:rsidRPr="0000144C">
              <w:rPr>
                <w:rFonts w:asciiTheme="minorHAnsi" w:hAnsiTheme="minorHAnsi" w:cstheme="minorHAnsi"/>
                <w:color w:val="000000"/>
                <w:sz w:val="18"/>
                <w:szCs w:val="18"/>
              </w:rPr>
              <w:t>Square(</w:t>
            </w:r>
            <w:proofErr w:type="gramEnd"/>
            <w:r w:rsidRPr="0000144C">
              <w:rPr>
                <w:rFonts w:asciiTheme="minorHAnsi" w:hAnsiTheme="minorHAnsi" w:cstheme="minorHAnsi"/>
                <w:color w:val="000000"/>
                <w:sz w:val="18"/>
                <w:szCs w:val="18"/>
              </w:rPr>
              <w:t>6)</w:t>
            </w:r>
          </w:p>
        </w:tc>
        <w:tc>
          <w:tcPr>
            <w:tcW w:w="950" w:type="dxa"/>
            <w:tcBorders>
              <w:top w:val="nil"/>
              <w:left w:val="nil"/>
              <w:bottom w:val="nil"/>
              <w:right w:val="nil"/>
            </w:tcBorders>
            <w:vAlign w:val="bottom"/>
          </w:tcPr>
          <w:p w14:paraId="73F0EC89" w14:textId="77777777" w:rsidR="00911219" w:rsidRPr="0000144C" w:rsidRDefault="0091121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0.1486</w:t>
            </w:r>
          </w:p>
        </w:tc>
      </w:tr>
      <w:tr w:rsidR="00911219" w:rsidRPr="0000144C" w14:paraId="37644FD4" w14:textId="77777777" w:rsidTr="00A34C26">
        <w:trPr>
          <w:trHeight w:val="220"/>
          <w:jc w:val="center"/>
        </w:trPr>
        <w:tc>
          <w:tcPr>
            <w:tcW w:w="1920" w:type="dxa"/>
            <w:tcBorders>
              <w:top w:val="nil"/>
              <w:left w:val="nil"/>
              <w:bottom w:val="nil"/>
              <w:right w:val="nil"/>
            </w:tcBorders>
            <w:vAlign w:val="bottom"/>
          </w:tcPr>
          <w:p w14:paraId="6B569333" w14:textId="77777777" w:rsidR="00911219" w:rsidRPr="0000144C" w:rsidRDefault="00911219"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Scaled explained SS</w:t>
            </w:r>
          </w:p>
        </w:tc>
        <w:tc>
          <w:tcPr>
            <w:tcW w:w="1050" w:type="dxa"/>
            <w:tcBorders>
              <w:top w:val="nil"/>
              <w:left w:val="nil"/>
              <w:bottom w:val="nil"/>
              <w:right w:val="nil"/>
            </w:tcBorders>
            <w:vAlign w:val="bottom"/>
          </w:tcPr>
          <w:p w14:paraId="7359F10D" w14:textId="77777777" w:rsidR="00911219" w:rsidRPr="0000144C" w:rsidRDefault="0091121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8.811982</w:t>
            </w:r>
          </w:p>
        </w:tc>
        <w:tc>
          <w:tcPr>
            <w:tcW w:w="2300" w:type="dxa"/>
            <w:gridSpan w:val="2"/>
            <w:tcBorders>
              <w:top w:val="nil"/>
              <w:left w:val="nil"/>
              <w:bottom w:val="nil"/>
              <w:right w:val="nil"/>
            </w:tcBorders>
            <w:vAlign w:val="bottom"/>
          </w:tcPr>
          <w:p w14:paraId="5C8184B8" w14:textId="77777777" w:rsidR="00911219" w:rsidRPr="0000144C" w:rsidRDefault="00911219"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Prob. Chi-</w:t>
            </w:r>
            <w:proofErr w:type="gramStart"/>
            <w:r w:rsidRPr="0000144C">
              <w:rPr>
                <w:rFonts w:asciiTheme="minorHAnsi" w:hAnsiTheme="minorHAnsi" w:cstheme="minorHAnsi"/>
                <w:color w:val="000000"/>
                <w:sz w:val="18"/>
                <w:szCs w:val="18"/>
              </w:rPr>
              <w:t>Square(</w:t>
            </w:r>
            <w:proofErr w:type="gramEnd"/>
            <w:r w:rsidRPr="0000144C">
              <w:rPr>
                <w:rFonts w:asciiTheme="minorHAnsi" w:hAnsiTheme="minorHAnsi" w:cstheme="minorHAnsi"/>
                <w:color w:val="000000"/>
                <w:sz w:val="18"/>
                <w:szCs w:val="18"/>
              </w:rPr>
              <w:t>6)</w:t>
            </w:r>
          </w:p>
        </w:tc>
        <w:tc>
          <w:tcPr>
            <w:tcW w:w="950" w:type="dxa"/>
            <w:tcBorders>
              <w:top w:val="nil"/>
              <w:left w:val="nil"/>
              <w:bottom w:val="nil"/>
              <w:right w:val="nil"/>
            </w:tcBorders>
            <w:vAlign w:val="bottom"/>
          </w:tcPr>
          <w:p w14:paraId="6FCD7091" w14:textId="77777777" w:rsidR="00911219" w:rsidRPr="0000144C" w:rsidRDefault="0091121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0.1844</w:t>
            </w:r>
          </w:p>
        </w:tc>
      </w:tr>
      <w:tr w:rsidR="00911219" w:rsidRPr="0000144C" w14:paraId="7EE6D645" w14:textId="77777777" w:rsidTr="00A34C26">
        <w:trPr>
          <w:trHeight w:hRule="exact" w:val="88"/>
          <w:jc w:val="center"/>
        </w:trPr>
        <w:tc>
          <w:tcPr>
            <w:tcW w:w="1920" w:type="dxa"/>
            <w:tcBorders>
              <w:top w:val="nil"/>
              <w:left w:val="nil"/>
              <w:bottom w:val="double" w:sz="6" w:space="2" w:color="auto"/>
              <w:right w:val="nil"/>
            </w:tcBorders>
            <w:vAlign w:val="bottom"/>
          </w:tcPr>
          <w:p w14:paraId="1E575A40"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182E01C0"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3805D494"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52B90396"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1ECB78D2"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911219" w:rsidRPr="0000144C" w14:paraId="3F31F41C" w14:textId="77777777" w:rsidTr="00A34C26">
        <w:trPr>
          <w:trHeight w:hRule="exact" w:val="132"/>
          <w:jc w:val="center"/>
        </w:trPr>
        <w:tc>
          <w:tcPr>
            <w:tcW w:w="1920" w:type="dxa"/>
            <w:tcBorders>
              <w:top w:val="nil"/>
              <w:left w:val="nil"/>
              <w:bottom w:val="nil"/>
              <w:right w:val="nil"/>
            </w:tcBorders>
            <w:vAlign w:val="bottom"/>
          </w:tcPr>
          <w:p w14:paraId="78B707EE"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20B820D6"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52D07075"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2177139E"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70386970" w14:textId="77777777" w:rsidR="00911219" w:rsidRPr="0000144C" w:rsidRDefault="0091121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bl>
    <w:p w14:paraId="7A6EAAEA" w14:textId="77777777" w:rsidR="00CC75C1" w:rsidRDefault="00911219" w:rsidP="00305140">
      <w:pPr>
        <w:tabs>
          <w:tab w:val="left" w:pos="1260"/>
        </w:tabs>
        <w:spacing w:line="240" w:lineRule="auto"/>
        <w:jc w:val="both"/>
        <w:rPr>
          <w:rFonts w:asciiTheme="minorHAnsi" w:hAnsiTheme="minorHAnsi" w:cstheme="minorHAnsi"/>
          <w:i/>
          <w:color w:val="000000"/>
        </w:rPr>
      </w:pPr>
      <w:r w:rsidRPr="0000144C">
        <w:rPr>
          <w:rFonts w:asciiTheme="minorHAnsi" w:hAnsiTheme="minorHAnsi" w:cstheme="minorHAnsi"/>
        </w:rPr>
        <w:tab/>
      </w:r>
      <w:r w:rsidR="00CC75C1" w:rsidRPr="0000144C">
        <w:rPr>
          <w:rFonts w:asciiTheme="minorHAnsi" w:hAnsiTheme="minorHAnsi" w:cstheme="minorHAnsi"/>
          <w:i/>
          <w:color w:val="000000"/>
        </w:rPr>
        <w:t xml:space="preserve">Source: data processed by </w:t>
      </w:r>
      <w:proofErr w:type="spellStart"/>
      <w:r w:rsidR="00CC75C1" w:rsidRPr="0000144C">
        <w:rPr>
          <w:rFonts w:asciiTheme="minorHAnsi" w:hAnsiTheme="minorHAnsi" w:cstheme="minorHAnsi"/>
          <w:i/>
          <w:color w:val="000000"/>
        </w:rPr>
        <w:t>Eviews</w:t>
      </w:r>
      <w:proofErr w:type="spellEnd"/>
      <w:r w:rsidR="00CC75C1" w:rsidRPr="0000144C">
        <w:rPr>
          <w:rFonts w:asciiTheme="minorHAnsi" w:hAnsiTheme="minorHAnsi" w:cstheme="minorHAnsi"/>
          <w:i/>
          <w:color w:val="000000"/>
        </w:rPr>
        <w:t xml:space="preserve"> by author (2023)</w:t>
      </w:r>
    </w:p>
    <w:p w14:paraId="78C07985" w14:textId="77777777" w:rsidR="0000144C" w:rsidRPr="0000144C" w:rsidRDefault="0000144C" w:rsidP="00305140">
      <w:pPr>
        <w:tabs>
          <w:tab w:val="left" w:pos="1260"/>
        </w:tabs>
        <w:spacing w:line="240" w:lineRule="auto"/>
        <w:jc w:val="both"/>
        <w:rPr>
          <w:rFonts w:asciiTheme="minorHAnsi" w:hAnsiTheme="minorHAnsi" w:cstheme="minorHAnsi"/>
          <w:i/>
          <w:color w:val="000000"/>
        </w:rPr>
      </w:pPr>
    </w:p>
    <w:p w14:paraId="4537D5D0" w14:textId="0B02CE8B" w:rsidR="00AD3E00" w:rsidRPr="0000144C" w:rsidRDefault="003E0D67" w:rsidP="00305140">
      <w:pPr>
        <w:tabs>
          <w:tab w:val="left" w:pos="426"/>
        </w:tabs>
        <w:autoSpaceDE w:val="0"/>
        <w:autoSpaceDN w:val="0"/>
        <w:adjustRightInd w:val="0"/>
        <w:spacing w:line="240" w:lineRule="auto"/>
        <w:jc w:val="both"/>
        <w:rPr>
          <w:rFonts w:asciiTheme="minorHAnsi" w:hAnsiTheme="minorHAnsi" w:cstheme="minorHAnsi"/>
          <w:lang w:val="it-IT"/>
        </w:rPr>
      </w:pPr>
      <w:r w:rsidRPr="0000144C">
        <w:rPr>
          <w:rFonts w:asciiTheme="minorHAnsi" w:hAnsiTheme="minorHAnsi" w:cstheme="minorHAnsi"/>
        </w:rPr>
        <w:tab/>
      </w:r>
      <w:r w:rsidR="00AD3E00" w:rsidRPr="0000144C">
        <w:rPr>
          <w:rFonts w:asciiTheme="minorHAnsi" w:hAnsiTheme="minorHAnsi" w:cstheme="minorHAnsi"/>
        </w:rPr>
        <w:tab/>
      </w:r>
      <w:r w:rsidR="00911219" w:rsidRPr="0000144C">
        <w:rPr>
          <w:rFonts w:asciiTheme="minorHAnsi" w:hAnsiTheme="minorHAnsi" w:cstheme="minorHAnsi"/>
        </w:rPr>
        <w:t xml:space="preserve">In the table above, heteroscedasticity test with test </w:t>
      </w:r>
      <w:proofErr w:type="spellStart"/>
      <w:r w:rsidR="00911219" w:rsidRPr="0000144C">
        <w:rPr>
          <w:rFonts w:asciiTheme="minorHAnsi" w:hAnsiTheme="minorHAnsi" w:cstheme="minorHAnsi"/>
          <w:i/>
          <w:iCs/>
        </w:rPr>
        <w:t>Gylser</w:t>
      </w:r>
      <w:proofErr w:type="spellEnd"/>
      <w:r w:rsidR="00911219" w:rsidRPr="0000144C">
        <w:rPr>
          <w:rFonts w:asciiTheme="minorHAnsi" w:hAnsiTheme="minorHAnsi" w:cstheme="minorHAnsi"/>
          <w:i/>
          <w:iCs/>
        </w:rPr>
        <w:t xml:space="preserve"> </w:t>
      </w:r>
      <w:proofErr w:type="gramStart"/>
      <w:r w:rsidR="00911219" w:rsidRPr="0000144C">
        <w:rPr>
          <w:rFonts w:asciiTheme="minorHAnsi" w:hAnsiTheme="minorHAnsi" w:cstheme="minorHAnsi"/>
        </w:rPr>
        <w:t>It can be seen that the</w:t>
      </w:r>
      <w:proofErr w:type="gramEnd"/>
      <w:r w:rsidR="00911219" w:rsidRPr="0000144C">
        <w:rPr>
          <w:rFonts w:asciiTheme="minorHAnsi" w:hAnsiTheme="minorHAnsi" w:cstheme="minorHAnsi"/>
        </w:rPr>
        <w:t xml:space="preserve"> probability value </w:t>
      </w:r>
      <w:r w:rsidR="00911219" w:rsidRPr="0000144C">
        <w:rPr>
          <w:rFonts w:asciiTheme="minorHAnsi" w:hAnsiTheme="minorHAnsi" w:cstheme="minorHAnsi"/>
          <w:i/>
          <w:iCs/>
        </w:rPr>
        <w:t>Chi-square</w:t>
      </w:r>
      <w:r w:rsidR="00911219" w:rsidRPr="0000144C">
        <w:rPr>
          <w:rFonts w:asciiTheme="minorHAnsi" w:hAnsiTheme="minorHAnsi" w:cstheme="minorHAnsi"/>
        </w:rPr>
        <w:t xml:space="preserve"> 0.1486 is greater than 0.05. </w:t>
      </w:r>
      <w:proofErr w:type="gramStart"/>
      <w:r w:rsidR="00911219" w:rsidRPr="0000144C">
        <w:rPr>
          <w:rFonts w:asciiTheme="minorHAnsi" w:hAnsiTheme="minorHAnsi" w:cstheme="minorHAnsi"/>
        </w:rPr>
        <w:t>So</w:t>
      </w:r>
      <w:proofErr w:type="gramEnd"/>
      <w:r w:rsidR="00911219" w:rsidRPr="0000144C">
        <w:rPr>
          <w:rFonts w:asciiTheme="minorHAnsi" w:hAnsiTheme="minorHAnsi" w:cstheme="minorHAnsi"/>
        </w:rPr>
        <w:t xml:space="preserve"> it can be concluded that the regression model does not indicate any symptoms of heteroscedasticity because the probability value is greater than the significance value. </w:t>
      </w:r>
    </w:p>
    <w:p w14:paraId="0A12759E" w14:textId="77777777" w:rsidR="00AD3E00" w:rsidRPr="0000144C" w:rsidRDefault="00AD3E00" w:rsidP="00305140">
      <w:pPr>
        <w:tabs>
          <w:tab w:val="left" w:pos="426"/>
        </w:tabs>
        <w:autoSpaceDE w:val="0"/>
        <w:autoSpaceDN w:val="0"/>
        <w:adjustRightInd w:val="0"/>
        <w:spacing w:line="240" w:lineRule="auto"/>
        <w:jc w:val="both"/>
        <w:rPr>
          <w:rFonts w:asciiTheme="minorHAnsi" w:hAnsiTheme="minorHAnsi" w:cstheme="minorHAnsi"/>
          <w:b/>
          <w:bCs/>
          <w:lang w:val="it-IT"/>
        </w:rPr>
      </w:pPr>
      <w:r w:rsidRPr="0000144C">
        <w:rPr>
          <w:rFonts w:asciiTheme="minorHAnsi" w:hAnsiTheme="minorHAnsi" w:cstheme="minorHAnsi"/>
          <w:b/>
          <w:bCs/>
        </w:rPr>
        <w:t>Hypothesis Test Results</w:t>
      </w:r>
    </w:p>
    <w:p w14:paraId="0136EBD8" w14:textId="77777777" w:rsidR="00AD3E00" w:rsidRPr="0000144C" w:rsidRDefault="00AD3E00" w:rsidP="00305140">
      <w:pPr>
        <w:tabs>
          <w:tab w:val="left" w:pos="426"/>
        </w:tabs>
        <w:autoSpaceDE w:val="0"/>
        <w:autoSpaceDN w:val="0"/>
        <w:adjustRightInd w:val="0"/>
        <w:spacing w:line="240" w:lineRule="auto"/>
        <w:jc w:val="center"/>
        <w:rPr>
          <w:rFonts w:asciiTheme="minorHAnsi" w:hAnsiTheme="minorHAnsi" w:cstheme="minorHAnsi"/>
          <w:lang w:val="it-IT"/>
        </w:rPr>
      </w:pPr>
      <w:r w:rsidRPr="0000144C">
        <w:rPr>
          <w:rFonts w:asciiTheme="minorHAnsi" w:hAnsiTheme="minorHAnsi" w:cstheme="minorHAnsi"/>
          <w:b/>
          <w:bCs/>
        </w:rPr>
        <w:t xml:space="preserve">Table 8. </w:t>
      </w:r>
      <w:r w:rsidRPr="0000144C">
        <w:rPr>
          <w:rFonts w:asciiTheme="minorHAnsi" w:hAnsiTheme="minorHAnsi" w:cstheme="minorHAnsi"/>
        </w:rPr>
        <w:t>T Test Results</w:t>
      </w:r>
    </w:p>
    <w:tbl>
      <w:tblPr>
        <w:tblW w:w="0" w:type="auto"/>
        <w:jc w:val="center"/>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923C7B" w:rsidRPr="0000144C" w14:paraId="0C88A1A1" w14:textId="77777777" w:rsidTr="00A34C26">
        <w:trPr>
          <w:trHeight w:hRule="exact" w:val="88"/>
          <w:jc w:val="center"/>
        </w:trPr>
        <w:tc>
          <w:tcPr>
            <w:tcW w:w="1920" w:type="dxa"/>
            <w:tcBorders>
              <w:top w:val="nil"/>
              <w:left w:val="nil"/>
              <w:bottom w:val="double" w:sz="6" w:space="2" w:color="auto"/>
              <w:right w:val="nil"/>
            </w:tcBorders>
            <w:vAlign w:val="bottom"/>
          </w:tcPr>
          <w:p w14:paraId="33026ED9"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7F634934"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1EFC5B72"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524CF6E9"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6DA921F5"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923C7B" w:rsidRPr="0000144C" w14:paraId="66056E6D" w14:textId="77777777" w:rsidTr="00A34C26">
        <w:trPr>
          <w:trHeight w:hRule="exact" w:val="132"/>
          <w:jc w:val="center"/>
        </w:trPr>
        <w:tc>
          <w:tcPr>
            <w:tcW w:w="1920" w:type="dxa"/>
            <w:tcBorders>
              <w:top w:val="nil"/>
              <w:left w:val="nil"/>
              <w:bottom w:val="nil"/>
              <w:right w:val="nil"/>
            </w:tcBorders>
            <w:vAlign w:val="bottom"/>
          </w:tcPr>
          <w:p w14:paraId="70AD4712"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428C7679"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21A9E064"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0D122D67"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0D64906D"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923C7B" w:rsidRPr="0000144C" w14:paraId="60930149" w14:textId="77777777" w:rsidTr="00A34C26">
        <w:trPr>
          <w:trHeight w:val="220"/>
          <w:jc w:val="center"/>
        </w:trPr>
        <w:tc>
          <w:tcPr>
            <w:tcW w:w="1920" w:type="dxa"/>
            <w:tcBorders>
              <w:top w:val="nil"/>
              <w:left w:val="nil"/>
              <w:bottom w:val="nil"/>
              <w:right w:val="nil"/>
            </w:tcBorders>
            <w:vAlign w:val="bottom"/>
          </w:tcPr>
          <w:p w14:paraId="796A3AB7"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Variable</w:t>
            </w:r>
          </w:p>
        </w:tc>
        <w:tc>
          <w:tcPr>
            <w:tcW w:w="1050" w:type="dxa"/>
            <w:tcBorders>
              <w:top w:val="nil"/>
              <w:left w:val="nil"/>
              <w:bottom w:val="nil"/>
              <w:right w:val="nil"/>
            </w:tcBorders>
            <w:vAlign w:val="bottom"/>
          </w:tcPr>
          <w:p w14:paraId="7B5B66A1"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Coefficient</w:t>
            </w:r>
          </w:p>
        </w:tc>
        <w:tc>
          <w:tcPr>
            <w:tcW w:w="1150" w:type="dxa"/>
            <w:tcBorders>
              <w:top w:val="nil"/>
              <w:left w:val="nil"/>
              <w:bottom w:val="nil"/>
              <w:right w:val="nil"/>
            </w:tcBorders>
            <w:vAlign w:val="bottom"/>
          </w:tcPr>
          <w:p w14:paraId="7C7D1AE8"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Std. Error</w:t>
            </w:r>
          </w:p>
        </w:tc>
        <w:tc>
          <w:tcPr>
            <w:tcW w:w="1150" w:type="dxa"/>
            <w:tcBorders>
              <w:top w:val="nil"/>
              <w:left w:val="nil"/>
              <w:bottom w:val="nil"/>
              <w:right w:val="nil"/>
            </w:tcBorders>
            <w:vAlign w:val="bottom"/>
          </w:tcPr>
          <w:p w14:paraId="667E3030"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t-Statistic</w:t>
            </w:r>
          </w:p>
        </w:tc>
        <w:tc>
          <w:tcPr>
            <w:tcW w:w="950" w:type="dxa"/>
            <w:tcBorders>
              <w:top w:val="nil"/>
              <w:left w:val="nil"/>
              <w:bottom w:val="nil"/>
              <w:right w:val="nil"/>
            </w:tcBorders>
            <w:vAlign w:val="bottom"/>
          </w:tcPr>
          <w:p w14:paraId="120B8FA9"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Prob.</w:t>
            </w:r>
          </w:p>
        </w:tc>
      </w:tr>
      <w:tr w:rsidR="00923C7B" w:rsidRPr="0000144C" w14:paraId="6184EABF" w14:textId="77777777" w:rsidTr="00A34C26">
        <w:trPr>
          <w:trHeight w:hRule="exact" w:val="88"/>
          <w:jc w:val="center"/>
        </w:trPr>
        <w:tc>
          <w:tcPr>
            <w:tcW w:w="1920" w:type="dxa"/>
            <w:tcBorders>
              <w:top w:val="nil"/>
              <w:left w:val="nil"/>
              <w:bottom w:val="double" w:sz="6" w:space="2" w:color="auto"/>
              <w:right w:val="nil"/>
            </w:tcBorders>
            <w:vAlign w:val="bottom"/>
          </w:tcPr>
          <w:p w14:paraId="02A544E2"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19505324"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39925908"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3E6E674A"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2C7D647D"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923C7B" w:rsidRPr="0000144C" w14:paraId="7B30D295" w14:textId="77777777" w:rsidTr="00A34C26">
        <w:trPr>
          <w:trHeight w:hRule="exact" w:val="132"/>
          <w:jc w:val="center"/>
        </w:trPr>
        <w:tc>
          <w:tcPr>
            <w:tcW w:w="1920" w:type="dxa"/>
            <w:tcBorders>
              <w:top w:val="nil"/>
              <w:left w:val="nil"/>
              <w:bottom w:val="nil"/>
              <w:right w:val="nil"/>
            </w:tcBorders>
            <w:vAlign w:val="bottom"/>
          </w:tcPr>
          <w:p w14:paraId="432E8B56"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6BA435EF"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15B60DE9"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04404F55"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32301F62"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923C7B" w:rsidRPr="0000144C" w14:paraId="090D5BF3" w14:textId="77777777" w:rsidTr="00A34C26">
        <w:trPr>
          <w:trHeight w:val="220"/>
          <w:jc w:val="center"/>
        </w:trPr>
        <w:tc>
          <w:tcPr>
            <w:tcW w:w="1920" w:type="dxa"/>
            <w:tcBorders>
              <w:top w:val="nil"/>
              <w:left w:val="nil"/>
              <w:bottom w:val="nil"/>
              <w:right w:val="nil"/>
            </w:tcBorders>
            <w:vAlign w:val="bottom"/>
          </w:tcPr>
          <w:p w14:paraId="1B0B921F"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C</w:t>
            </w:r>
          </w:p>
        </w:tc>
        <w:tc>
          <w:tcPr>
            <w:tcW w:w="1050" w:type="dxa"/>
            <w:tcBorders>
              <w:top w:val="nil"/>
              <w:left w:val="nil"/>
              <w:bottom w:val="nil"/>
              <w:right w:val="nil"/>
            </w:tcBorders>
            <w:vAlign w:val="bottom"/>
          </w:tcPr>
          <w:p w14:paraId="25F169A2"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1908.618</w:t>
            </w:r>
          </w:p>
        </w:tc>
        <w:tc>
          <w:tcPr>
            <w:tcW w:w="1150" w:type="dxa"/>
            <w:tcBorders>
              <w:top w:val="nil"/>
              <w:left w:val="nil"/>
              <w:bottom w:val="nil"/>
              <w:right w:val="nil"/>
            </w:tcBorders>
            <w:vAlign w:val="bottom"/>
          </w:tcPr>
          <w:p w14:paraId="396E326F"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868.5582</w:t>
            </w:r>
          </w:p>
        </w:tc>
        <w:tc>
          <w:tcPr>
            <w:tcW w:w="1150" w:type="dxa"/>
            <w:tcBorders>
              <w:top w:val="nil"/>
              <w:left w:val="nil"/>
              <w:bottom w:val="nil"/>
              <w:right w:val="nil"/>
            </w:tcBorders>
            <w:vAlign w:val="bottom"/>
          </w:tcPr>
          <w:p w14:paraId="5391AA35"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2.197455</w:t>
            </w:r>
          </w:p>
        </w:tc>
        <w:tc>
          <w:tcPr>
            <w:tcW w:w="950" w:type="dxa"/>
            <w:tcBorders>
              <w:top w:val="nil"/>
              <w:left w:val="nil"/>
              <w:bottom w:val="nil"/>
              <w:right w:val="nil"/>
            </w:tcBorders>
            <w:vAlign w:val="bottom"/>
          </w:tcPr>
          <w:p w14:paraId="163BA3F3"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0.0334</w:t>
            </w:r>
          </w:p>
        </w:tc>
      </w:tr>
      <w:tr w:rsidR="00923C7B" w:rsidRPr="0000144C" w14:paraId="5F0A2E12" w14:textId="77777777" w:rsidTr="00A34C26">
        <w:trPr>
          <w:trHeight w:val="220"/>
          <w:jc w:val="center"/>
        </w:trPr>
        <w:tc>
          <w:tcPr>
            <w:tcW w:w="1920" w:type="dxa"/>
            <w:tcBorders>
              <w:top w:val="nil"/>
              <w:left w:val="nil"/>
              <w:bottom w:val="nil"/>
              <w:right w:val="nil"/>
            </w:tcBorders>
            <w:vAlign w:val="bottom"/>
          </w:tcPr>
          <w:p w14:paraId="608D355E"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X1</w:t>
            </w:r>
          </w:p>
        </w:tc>
        <w:tc>
          <w:tcPr>
            <w:tcW w:w="1050" w:type="dxa"/>
            <w:tcBorders>
              <w:top w:val="nil"/>
              <w:left w:val="nil"/>
              <w:bottom w:val="nil"/>
              <w:right w:val="nil"/>
            </w:tcBorders>
            <w:vAlign w:val="bottom"/>
          </w:tcPr>
          <w:p w14:paraId="24454AEA"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-40.81312</w:t>
            </w:r>
          </w:p>
        </w:tc>
        <w:tc>
          <w:tcPr>
            <w:tcW w:w="1150" w:type="dxa"/>
            <w:tcBorders>
              <w:top w:val="nil"/>
              <w:left w:val="nil"/>
              <w:bottom w:val="nil"/>
              <w:right w:val="nil"/>
            </w:tcBorders>
            <w:vAlign w:val="bottom"/>
          </w:tcPr>
          <w:p w14:paraId="1157BED7"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72.26470</w:t>
            </w:r>
          </w:p>
        </w:tc>
        <w:tc>
          <w:tcPr>
            <w:tcW w:w="1150" w:type="dxa"/>
            <w:tcBorders>
              <w:top w:val="nil"/>
              <w:left w:val="nil"/>
              <w:bottom w:val="nil"/>
              <w:right w:val="nil"/>
            </w:tcBorders>
            <w:vAlign w:val="bottom"/>
          </w:tcPr>
          <w:p w14:paraId="6E40EAAF"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-0.564773</w:t>
            </w:r>
          </w:p>
        </w:tc>
        <w:tc>
          <w:tcPr>
            <w:tcW w:w="950" w:type="dxa"/>
            <w:tcBorders>
              <w:top w:val="nil"/>
              <w:left w:val="nil"/>
              <w:bottom w:val="nil"/>
              <w:right w:val="nil"/>
            </w:tcBorders>
            <w:vAlign w:val="bottom"/>
          </w:tcPr>
          <w:p w14:paraId="4B783EB3"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0.5752</w:t>
            </w:r>
          </w:p>
        </w:tc>
      </w:tr>
      <w:tr w:rsidR="00923C7B" w:rsidRPr="0000144C" w14:paraId="4D4C560A" w14:textId="77777777" w:rsidTr="00A34C26">
        <w:trPr>
          <w:trHeight w:val="220"/>
          <w:jc w:val="center"/>
        </w:trPr>
        <w:tc>
          <w:tcPr>
            <w:tcW w:w="1920" w:type="dxa"/>
            <w:tcBorders>
              <w:top w:val="nil"/>
              <w:left w:val="nil"/>
              <w:bottom w:val="nil"/>
              <w:right w:val="nil"/>
            </w:tcBorders>
            <w:vAlign w:val="bottom"/>
          </w:tcPr>
          <w:p w14:paraId="24964899"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X2</w:t>
            </w:r>
          </w:p>
        </w:tc>
        <w:tc>
          <w:tcPr>
            <w:tcW w:w="1050" w:type="dxa"/>
            <w:tcBorders>
              <w:top w:val="nil"/>
              <w:left w:val="nil"/>
              <w:bottom w:val="nil"/>
              <w:right w:val="nil"/>
            </w:tcBorders>
            <w:vAlign w:val="bottom"/>
          </w:tcPr>
          <w:p w14:paraId="346BEA2D"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10.80124</w:t>
            </w:r>
          </w:p>
        </w:tc>
        <w:tc>
          <w:tcPr>
            <w:tcW w:w="1150" w:type="dxa"/>
            <w:tcBorders>
              <w:top w:val="nil"/>
              <w:left w:val="nil"/>
              <w:bottom w:val="nil"/>
              <w:right w:val="nil"/>
            </w:tcBorders>
            <w:vAlign w:val="bottom"/>
          </w:tcPr>
          <w:p w14:paraId="2B039CF6"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175.8157</w:t>
            </w:r>
          </w:p>
        </w:tc>
        <w:tc>
          <w:tcPr>
            <w:tcW w:w="1150" w:type="dxa"/>
            <w:tcBorders>
              <w:top w:val="nil"/>
              <w:left w:val="nil"/>
              <w:bottom w:val="nil"/>
              <w:right w:val="nil"/>
            </w:tcBorders>
            <w:vAlign w:val="bottom"/>
          </w:tcPr>
          <w:p w14:paraId="44A95053"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0.061435</w:t>
            </w:r>
          </w:p>
        </w:tc>
        <w:tc>
          <w:tcPr>
            <w:tcW w:w="950" w:type="dxa"/>
            <w:tcBorders>
              <w:top w:val="nil"/>
              <w:left w:val="nil"/>
              <w:bottom w:val="nil"/>
              <w:right w:val="nil"/>
            </w:tcBorders>
            <w:vAlign w:val="bottom"/>
          </w:tcPr>
          <w:p w14:paraId="2E7B5A84"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0.9513</w:t>
            </w:r>
          </w:p>
        </w:tc>
      </w:tr>
      <w:tr w:rsidR="00923C7B" w:rsidRPr="0000144C" w14:paraId="75448B92" w14:textId="77777777" w:rsidTr="00A34C26">
        <w:trPr>
          <w:trHeight w:val="220"/>
          <w:jc w:val="center"/>
        </w:trPr>
        <w:tc>
          <w:tcPr>
            <w:tcW w:w="1920" w:type="dxa"/>
            <w:tcBorders>
              <w:top w:val="nil"/>
              <w:left w:val="nil"/>
              <w:bottom w:val="nil"/>
              <w:right w:val="nil"/>
            </w:tcBorders>
            <w:vAlign w:val="bottom"/>
          </w:tcPr>
          <w:p w14:paraId="048DA08B"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X3</w:t>
            </w:r>
          </w:p>
        </w:tc>
        <w:tc>
          <w:tcPr>
            <w:tcW w:w="1050" w:type="dxa"/>
            <w:tcBorders>
              <w:top w:val="nil"/>
              <w:left w:val="nil"/>
              <w:bottom w:val="nil"/>
              <w:right w:val="nil"/>
            </w:tcBorders>
            <w:vAlign w:val="bottom"/>
          </w:tcPr>
          <w:p w14:paraId="48549EFB"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33.02680</w:t>
            </w:r>
          </w:p>
        </w:tc>
        <w:tc>
          <w:tcPr>
            <w:tcW w:w="1150" w:type="dxa"/>
            <w:tcBorders>
              <w:top w:val="nil"/>
              <w:left w:val="nil"/>
              <w:bottom w:val="nil"/>
              <w:right w:val="nil"/>
            </w:tcBorders>
            <w:vAlign w:val="bottom"/>
          </w:tcPr>
          <w:p w14:paraId="7163DCA5"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5.385939</w:t>
            </w:r>
          </w:p>
        </w:tc>
        <w:tc>
          <w:tcPr>
            <w:tcW w:w="1150" w:type="dxa"/>
            <w:tcBorders>
              <w:top w:val="nil"/>
              <w:left w:val="nil"/>
              <w:bottom w:val="nil"/>
              <w:right w:val="nil"/>
            </w:tcBorders>
            <w:vAlign w:val="bottom"/>
          </w:tcPr>
          <w:p w14:paraId="1F14A180"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6.132041</w:t>
            </w:r>
          </w:p>
        </w:tc>
        <w:tc>
          <w:tcPr>
            <w:tcW w:w="950" w:type="dxa"/>
            <w:tcBorders>
              <w:top w:val="nil"/>
              <w:left w:val="nil"/>
              <w:bottom w:val="nil"/>
              <w:right w:val="nil"/>
            </w:tcBorders>
            <w:vAlign w:val="bottom"/>
          </w:tcPr>
          <w:p w14:paraId="75847334"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0.0000</w:t>
            </w:r>
          </w:p>
        </w:tc>
      </w:tr>
      <w:tr w:rsidR="00923C7B" w:rsidRPr="0000144C" w14:paraId="0F445686" w14:textId="77777777" w:rsidTr="00A34C26">
        <w:trPr>
          <w:trHeight w:val="220"/>
          <w:jc w:val="center"/>
        </w:trPr>
        <w:tc>
          <w:tcPr>
            <w:tcW w:w="1920" w:type="dxa"/>
            <w:tcBorders>
              <w:top w:val="nil"/>
              <w:left w:val="nil"/>
              <w:bottom w:val="nil"/>
              <w:right w:val="nil"/>
            </w:tcBorders>
            <w:vAlign w:val="bottom"/>
          </w:tcPr>
          <w:p w14:paraId="61AB5FA4"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X4</w:t>
            </w:r>
          </w:p>
        </w:tc>
        <w:tc>
          <w:tcPr>
            <w:tcW w:w="1050" w:type="dxa"/>
            <w:tcBorders>
              <w:top w:val="nil"/>
              <w:left w:val="nil"/>
              <w:bottom w:val="nil"/>
              <w:right w:val="nil"/>
            </w:tcBorders>
            <w:vAlign w:val="bottom"/>
          </w:tcPr>
          <w:p w14:paraId="0680FD4F"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-331.4582</w:t>
            </w:r>
          </w:p>
        </w:tc>
        <w:tc>
          <w:tcPr>
            <w:tcW w:w="1150" w:type="dxa"/>
            <w:tcBorders>
              <w:top w:val="nil"/>
              <w:left w:val="nil"/>
              <w:bottom w:val="nil"/>
              <w:right w:val="nil"/>
            </w:tcBorders>
            <w:vAlign w:val="bottom"/>
          </w:tcPr>
          <w:p w14:paraId="1D82744D"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184.0227</w:t>
            </w:r>
          </w:p>
        </w:tc>
        <w:tc>
          <w:tcPr>
            <w:tcW w:w="1150" w:type="dxa"/>
            <w:tcBorders>
              <w:top w:val="nil"/>
              <w:left w:val="nil"/>
              <w:bottom w:val="nil"/>
              <w:right w:val="nil"/>
            </w:tcBorders>
            <w:vAlign w:val="bottom"/>
          </w:tcPr>
          <w:p w14:paraId="30B47515"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-1.801181</w:t>
            </w:r>
          </w:p>
        </w:tc>
        <w:tc>
          <w:tcPr>
            <w:tcW w:w="950" w:type="dxa"/>
            <w:tcBorders>
              <w:top w:val="nil"/>
              <w:left w:val="nil"/>
              <w:bottom w:val="nil"/>
              <w:right w:val="nil"/>
            </w:tcBorders>
            <w:vAlign w:val="bottom"/>
          </w:tcPr>
          <w:p w14:paraId="15FC6892"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0.0787</w:t>
            </w:r>
          </w:p>
        </w:tc>
      </w:tr>
      <w:tr w:rsidR="00923C7B" w:rsidRPr="0000144C" w14:paraId="7EC624A6" w14:textId="77777777" w:rsidTr="00A34C26">
        <w:trPr>
          <w:trHeight w:val="220"/>
          <w:jc w:val="center"/>
        </w:trPr>
        <w:tc>
          <w:tcPr>
            <w:tcW w:w="1920" w:type="dxa"/>
            <w:tcBorders>
              <w:top w:val="nil"/>
              <w:left w:val="nil"/>
              <w:bottom w:val="nil"/>
              <w:right w:val="nil"/>
            </w:tcBorders>
            <w:vAlign w:val="bottom"/>
          </w:tcPr>
          <w:p w14:paraId="4BB80FF8"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X5</w:t>
            </w:r>
          </w:p>
        </w:tc>
        <w:tc>
          <w:tcPr>
            <w:tcW w:w="1050" w:type="dxa"/>
            <w:tcBorders>
              <w:top w:val="nil"/>
              <w:left w:val="nil"/>
              <w:bottom w:val="nil"/>
              <w:right w:val="nil"/>
            </w:tcBorders>
            <w:vAlign w:val="bottom"/>
          </w:tcPr>
          <w:p w14:paraId="6F498D42"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7385.684</w:t>
            </w:r>
          </w:p>
        </w:tc>
        <w:tc>
          <w:tcPr>
            <w:tcW w:w="1150" w:type="dxa"/>
            <w:tcBorders>
              <w:top w:val="nil"/>
              <w:left w:val="nil"/>
              <w:bottom w:val="nil"/>
              <w:right w:val="nil"/>
            </w:tcBorders>
            <w:vAlign w:val="bottom"/>
          </w:tcPr>
          <w:p w14:paraId="73BD19F4"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14383.47</w:t>
            </w:r>
          </w:p>
        </w:tc>
        <w:tc>
          <w:tcPr>
            <w:tcW w:w="1150" w:type="dxa"/>
            <w:tcBorders>
              <w:top w:val="nil"/>
              <w:left w:val="nil"/>
              <w:bottom w:val="nil"/>
              <w:right w:val="nil"/>
            </w:tcBorders>
            <w:vAlign w:val="bottom"/>
          </w:tcPr>
          <w:p w14:paraId="3899A4F2"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0.513484</w:t>
            </w:r>
          </w:p>
        </w:tc>
        <w:tc>
          <w:tcPr>
            <w:tcW w:w="950" w:type="dxa"/>
            <w:tcBorders>
              <w:top w:val="nil"/>
              <w:left w:val="nil"/>
              <w:bottom w:val="nil"/>
              <w:right w:val="nil"/>
            </w:tcBorders>
            <w:vAlign w:val="bottom"/>
          </w:tcPr>
          <w:p w14:paraId="7959A2C4"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0.6102</w:t>
            </w:r>
          </w:p>
        </w:tc>
      </w:tr>
      <w:tr w:rsidR="00923C7B" w:rsidRPr="0000144C" w14:paraId="38D495CD" w14:textId="77777777" w:rsidTr="00A34C26">
        <w:trPr>
          <w:trHeight w:val="220"/>
          <w:jc w:val="center"/>
        </w:trPr>
        <w:tc>
          <w:tcPr>
            <w:tcW w:w="1920" w:type="dxa"/>
            <w:tcBorders>
              <w:top w:val="nil"/>
              <w:left w:val="nil"/>
              <w:bottom w:val="nil"/>
              <w:right w:val="nil"/>
            </w:tcBorders>
            <w:vAlign w:val="bottom"/>
          </w:tcPr>
          <w:p w14:paraId="1278E06E"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r w:rsidRPr="0000144C">
              <w:rPr>
                <w:rFonts w:asciiTheme="minorHAnsi" w:hAnsiTheme="minorHAnsi" w:cstheme="minorHAnsi"/>
                <w:color w:val="000000"/>
                <w:sz w:val="18"/>
                <w:szCs w:val="18"/>
              </w:rPr>
              <w:t>X6</w:t>
            </w:r>
          </w:p>
        </w:tc>
        <w:tc>
          <w:tcPr>
            <w:tcW w:w="1050" w:type="dxa"/>
            <w:tcBorders>
              <w:top w:val="nil"/>
              <w:left w:val="nil"/>
              <w:bottom w:val="nil"/>
              <w:right w:val="nil"/>
            </w:tcBorders>
            <w:vAlign w:val="bottom"/>
          </w:tcPr>
          <w:p w14:paraId="424693A2"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−13690.06</w:t>
            </w:r>
          </w:p>
        </w:tc>
        <w:tc>
          <w:tcPr>
            <w:tcW w:w="1150" w:type="dxa"/>
            <w:tcBorders>
              <w:top w:val="nil"/>
              <w:left w:val="nil"/>
              <w:bottom w:val="nil"/>
              <w:right w:val="nil"/>
            </w:tcBorders>
            <w:vAlign w:val="bottom"/>
          </w:tcPr>
          <w:p w14:paraId="289A861E"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13071.14</w:t>
            </w:r>
          </w:p>
        </w:tc>
        <w:tc>
          <w:tcPr>
            <w:tcW w:w="1150" w:type="dxa"/>
            <w:tcBorders>
              <w:top w:val="nil"/>
              <w:left w:val="nil"/>
              <w:bottom w:val="nil"/>
              <w:right w:val="nil"/>
            </w:tcBorders>
            <w:vAlign w:val="bottom"/>
          </w:tcPr>
          <w:p w14:paraId="4B1805B0"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-1.047350</w:t>
            </w:r>
          </w:p>
        </w:tc>
        <w:tc>
          <w:tcPr>
            <w:tcW w:w="950" w:type="dxa"/>
            <w:tcBorders>
              <w:top w:val="nil"/>
              <w:left w:val="nil"/>
              <w:bottom w:val="nil"/>
              <w:right w:val="nil"/>
            </w:tcBorders>
            <w:vAlign w:val="bottom"/>
          </w:tcPr>
          <w:p w14:paraId="739F1424" w14:textId="77777777" w:rsidR="00923C7B" w:rsidRPr="0000144C" w:rsidRDefault="00923C7B"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0.3008</w:t>
            </w:r>
          </w:p>
        </w:tc>
      </w:tr>
      <w:tr w:rsidR="00923C7B" w:rsidRPr="0000144C" w14:paraId="1BDD2B1A" w14:textId="77777777" w:rsidTr="00A34C26">
        <w:trPr>
          <w:trHeight w:hRule="exact" w:val="88"/>
          <w:jc w:val="center"/>
        </w:trPr>
        <w:tc>
          <w:tcPr>
            <w:tcW w:w="1920" w:type="dxa"/>
            <w:tcBorders>
              <w:top w:val="nil"/>
              <w:left w:val="nil"/>
              <w:bottom w:val="double" w:sz="6" w:space="2" w:color="auto"/>
              <w:right w:val="nil"/>
            </w:tcBorders>
            <w:vAlign w:val="bottom"/>
          </w:tcPr>
          <w:p w14:paraId="4E83A287"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2AFEF2B4"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11B1BF2E"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6B000EBE"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7C42705A"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923C7B" w:rsidRPr="0000144C" w14:paraId="72D989E7" w14:textId="77777777" w:rsidTr="00A34C26">
        <w:trPr>
          <w:trHeight w:hRule="exact" w:val="132"/>
          <w:jc w:val="center"/>
        </w:trPr>
        <w:tc>
          <w:tcPr>
            <w:tcW w:w="1920" w:type="dxa"/>
            <w:tcBorders>
              <w:top w:val="nil"/>
              <w:left w:val="nil"/>
              <w:bottom w:val="nil"/>
              <w:right w:val="nil"/>
            </w:tcBorders>
            <w:vAlign w:val="bottom"/>
          </w:tcPr>
          <w:p w14:paraId="0ECB4869" w14:textId="77777777" w:rsidR="00923C7B" w:rsidRPr="0000144C" w:rsidRDefault="00923C7B" w:rsidP="00305140">
            <w:pPr>
              <w:widowControl w:val="0"/>
              <w:autoSpaceDE w:val="0"/>
              <w:autoSpaceDN w:val="0"/>
              <w:adjustRightInd w:val="0"/>
              <w:spacing w:line="240" w:lineRule="auto"/>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27A58DF5"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1543B11F"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60EE9FD1"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3D75FF8D" w14:textId="77777777" w:rsidR="00923C7B" w:rsidRPr="0000144C" w:rsidRDefault="00923C7B"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bl>
    <w:p w14:paraId="1E8C6046" w14:textId="77777777" w:rsidR="00D5077B" w:rsidRDefault="00923C7B" w:rsidP="00305140">
      <w:pPr>
        <w:tabs>
          <w:tab w:val="left" w:pos="1260"/>
        </w:tabs>
        <w:autoSpaceDE w:val="0"/>
        <w:autoSpaceDN w:val="0"/>
        <w:adjustRightInd w:val="0"/>
        <w:spacing w:line="240" w:lineRule="auto"/>
        <w:jc w:val="both"/>
        <w:rPr>
          <w:rFonts w:asciiTheme="minorHAnsi" w:hAnsiTheme="minorHAnsi" w:cstheme="minorHAnsi"/>
          <w:i/>
          <w:color w:val="000000"/>
        </w:rPr>
      </w:pPr>
      <w:r w:rsidRPr="0000144C">
        <w:rPr>
          <w:rFonts w:asciiTheme="minorHAnsi" w:hAnsiTheme="minorHAnsi" w:cstheme="minorHAnsi"/>
        </w:rPr>
        <w:tab/>
      </w:r>
      <w:r w:rsidR="00AD3E00" w:rsidRPr="0000144C">
        <w:rPr>
          <w:rFonts w:asciiTheme="minorHAnsi" w:hAnsiTheme="minorHAnsi" w:cstheme="minorHAnsi"/>
          <w:i/>
          <w:color w:val="000000"/>
        </w:rPr>
        <w:t xml:space="preserve">Source: data processed by </w:t>
      </w:r>
      <w:proofErr w:type="spellStart"/>
      <w:r w:rsidR="00AD3E00" w:rsidRPr="0000144C">
        <w:rPr>
          <w:rFonts w:asciiTheme="minorHAnsi" w:hAnsiTheme="minorHAnsi" w:cstheme="minorHAnsi"/>
          <w:i/>
          <w:color w:val="000000"/>
        </w:rPr>
        <w:t>Eviews</w:t>
      </w:r>
      <w:proofErr w:type="spellEnd"/>
      <w:r w:rsidR="00AD3E00" w:rsidRPr="0000144C">
        <w:rPr>
          <w:rFonts w:asciiTheme="minorHAnsi" w:hAnsiTheme="minorHAnsi" w:cstheme="minorHAnsi"/>
          <w:i/>
          <w:color w:val="000000"/>
        </w:rPr>
        <w:t xml:space="preserve"> by author (2023)</w:t>
      </w:r>
    </w:p>
    <w:p w14:paraId="594C6FC9" w14:textId="77777777" w:rsidR="0000144C" w:rsidRPr="0000144C" w:rsidRDefault="0000144C" w:rsidP="00305140">
      <w:pPr>
        <w:tabs>
          <w:tab w:val="left" w:pos="1260"/>
        </w:tabs>
        <w:autoSpaceDE w:val="0"/>
        <w:autoSpaceDN w:val="0"/>
        <w:adjustRightInd w:val="0"/>
        <w:spacing w:line="240" w:lineRule="auto"/>
        <w:jc w:val="both"/>
        <w:rPr>
          <w:rFonts w:asciiTheme="minorHAnsi" w:hAnsiTheme="minorHAnsi" w:cstheme="minorHAnsi"/>
          <w:lang w:val="it-IT"/>
        </w:rPr>
      </w:pPr>
    </w:p>
    <w:p w14:paraId="0A5632ED" w14:textId="77777777" w:rsidR="00923C7B" w:rsidRPr="0000144C" w:rsidRDefault="00923C7B" w:rsidP="00305140">
      <w:pPr>
        <w:tabs>
          <w:tab w:val="left" w:pos="426"/>
        </w:tabs>
        <w:autoSpaceDE w:val="0"/>
        <w:autoSpaceDN w:val="0"/>
        <w:adjustRightInd w:val="0"/>
        <w:spacing w:line="240" w:lineRule="auto"/>
        <w:jc w:val="both"/>
        <w:rPr>
          <w:rFonts w:asciiTheme="minorHAnsi" w:hAnsiTheme="minorHAnsi" w:cstheme="minorHAnsi"/>
          <w:lang w:val="it-IT"/>
        </w:rPr>
      </w:pPr>
      <w:r w:rsidRPr="0000144C">
        <w:rPr>
          <w:rFonts w:asciiTheme="minorHAnsi" w:hAnsiTheme="minorHAnsi" w:cstheme="minorHAnsi"/>
        </w:rPr>
        <w:t>Based on the table above, the results of the T test can be described as follows:</w:t>
      </w:r>
    </w:p>
    <w:p w14:paraId="27EC6B3E" w14:textId="77777777" w:rsidR="00923C7B" w:rsidRPr="0000144C" w:rsidRDefault="00923C7B" w:rsidP="00305140">
      <w:pPr>
        <w:tabs>
          <w:tab w:val="left" w:pos="426"/>
        </w:tabs>
        <w:autoSpaceDE w:val="0"/>
        <w:autoSpaceDN w:val="0"/>
        <w:adjustRightInd w:val="0"/>
        <w:spacing w:line="240" w:lineRule="auto"/>
        <w:ind w:left="426" w:hanging="426"/>
        <w:jc w:val="both"/>
        <w:rPr>
          <w:rFonts w:asciiTheme="minorHAnsi" w:hAnsiTheme="minorHAnsi" w:cstheme="minorHAnsi"/>
          <w:iCs/>
          <w:lang w:val="it-IT"/>
        </w:rPr>
      </w:pPr>
      <w:r w:rsidRPr="0000144C">
        <w:rPr>
          <w:rFonts w:asciiTheme="minorHAnsi" w:hAnsiTheme="minorHAnsi" w:cstheme="minorHAnsi"/>
        </w:rPr>
        <w:t>1.</w:t>
      </w:r>
      <w:r w:rsidRPr="0000144C">
        <w:rPr>
          <w:rFonts w:asciiTheme="minorHAnsi" w:hAnsiTheme="minorHAnsi" w:cstheme="minorHAnsi"/>
        </w:rPr>
        <w:tab/>
        <w:t xml:space="preserve">Influence Test </w:t>
      </w:r>
      <w:r w:rsidRPr="0000144C">
        <w:rPr>
          <w:rFonts w:asciiTheme="minorHAnsi" w:hAnsiTheme="minorHAnsi" w:cstheme="minorHAnsi"/>
          <w:iCs/>
        </w:rPr>
        <w:t>Liquidity</w:t>
      </w:r>
      <w:r w:rsidRPr="0000144C">
        <w:rPr>
          <w:rFonts w:asciiTheme="minorHAnsi" w:hAnsiTheme="minorHAnsi" w:cstheme="minorHAnsi"/>
        </w:rPr>
        <w:t xml:space="preserve"> (X1) against </w:t>
      </w:r>
      <w:r w:rsidRPr="0000144C">
        <w:rPr>
          <w:rFonts w:asciiTheme="minorHAnsi" w:hAnsiTheme="minorHAnsi" w:cstheme="minorHAnsi"/>
          <w:iCs/>
        </w:rPr>
        <w:t>Share Price</w:t>
      </w:r>
      <w:r w:rsidRPr="0000144C">
        <w:rPr>
          <w:rFonts w:asciiTheme="minorHAnsi" w:hAnsiTheme="minorHAnsi" w:cstheme="minorHAnsi"/>
        </w:rPr>
        <w:t xml:space="preserve"> (Y). On the variable </w:t>
      </w:r>
      <w:r w:rsidRPr="0000144C">
        <w:rPr>
          <w:rFonts w:asciiTheme="minorHAnsi" w:hAnsiTheme="minorHAnsi" w:cstheme="minorHAnsi"/>
          <w:iCs/>
        </w:rPr>
        <w:t>Liquidity</w:t>
      </w:r>
      <w:r w:rsidRPr="0000144C">
        <w:rPr>
          <w:rFonts w:asciiTheme="minorHAnsi" w:hAnsiTheme="minorHAnsi" w:cstheme="minorHAnsi"/>
        </w:rPr>
        <w:t xml:space="preserve"> obtained a t-count value of -0.564 and a probability value of 0.575&gt;0.05 this means </w:t>
      </w:r>
      <w:r w:rsidRPr="0000144C">
        <w:rPr>
          <w:rFonts w:asciiTheme="minorHAnsi" w:hAnsiTheme="minorHAnsi" w:cstheme="minorHAnsi"/>
          <w:iCs/>
        </w:rPr>
        <w:t>Liquidity</w:t>
      </w:r>
      <w:r w:rsidRPr="0000144C">
        <w:rPr>
          <w:rFonts w:asciiTheme="minorHAnsi" w:hAnsiTheme="minorHAnsi" w:cstheme="minorHAnsi"/>
        </w:rPr>
        <w:t xml:space="preserve"> does not negatively affect </w:t>
      </w:r>
      <w:r w:rsidRPr="0000144C">
        <w:rPr>
          <w:rFonts w:asciiTheme="minorHAnsi" w:hAnsiTheme="minorHAnsi" w:cstheme="minorHAnsi"/>
          <w:iCs/>
        </w:rPr>
        <w:t>Stock Price.</w:t>
      </w:r>
    </w:p>
    <w:p w14:paraId="33DAE564" w14:textId="77777777" w:rsidR="00923C7B" w:rsidRPr="0000144C" w:rsidRDefault="00923C7B" w:rsidP="00305140">
      <w:pPr>
        <w:tabs>
          <w:tab w:val="left" w:pos="426"/>
        </w:tabs>
        <w:autoSpaceDE w:val="0"/>
        <w:autoSpaceDN w:val="0"/>
        <w:adjustRightInd w:val="0"/>
        <w:spacing w:line="240" w:lineRule="auto"/>
        <w:ind w:left="426" w:hanging="426"/>
        <w:jc w:val="both"/>
        <w:rPr>
          <w:rFonts w:asciiTheme="minorHAnsi" w:hAnsiTheme="minorHAnsi" w:cstheme="minorHAnsi"/>
          <w:lang w:val="it-IT"/>
        </w:rPr>
      </w:pPr>
      <w:r w:rsidRPr="0000144C">
        <w:rPr>
          <w:rFonts w:asciiTheme="minorHAnsi" w:hAnsiTheme="minorHAnsi" w:cstheme="minorHAnsi"/>
        </w:rPr>
        <w:t>2.</w:t>
      </w:r>
      <w:r w:rsidRPr="0000144C">
        <w:rPr>
          <w:rFonts w:asciiTheme="minorHAnsi" w:hAnsiTheme="minorHAnsi" w:cstheme="minorHAnsi"/>
        </w:rPr>
        <w:tab/>
        <w:t xml:space="preserve">Influence Test </w:t>
      </w:r>
      <w:r w:rsidRPr="0000144C">
        <w:rPr>
          <w:rFonts w:asciiTheme="minorHAnsi" w:hAnsiTheme="minorHAnsi" w:cstheme="minorHAnsi"/>
          <w:iCs/>
        </w:rPr>
        <w:t>Solvency</w:t>
      </w:r>
      <w:r w:rsidRPr="0000144C">
        <w:rPr>
          <w:rFonts w:asciiTheme="minorHAnsi" w:hAnsiTheme="minorHAnsi" w:cstheme="minorHAnsi"/>
        </w:rPr>
        <w:t xml:space="preserve"> (X2) to </w:t>
      </w:r>
      <w:r w:rsidRPr="0000144C">
        <w:rPr>
          <w:rFonts w:asciiTheme="minorHAnsi" w:hAnsiTheme="minorHAnsi" w:cstheme="minorHAnsi"/>
          <w:iCs/>
        </w:rPr>
        <w:t>Share Price</w:t>
      </w:r>
      <w:r w:rsidRPr="0000144C">
        <w:rPr>
          <w:rFonts w:asciiTheme="minorHAnsi" w:hAnsiTheme="minorHAnsi" w:cstheme="minorHAnsi"/>
        </w:rPr>
        <w:t xml:space="preserve"> (Y). On the variable </w:t>
      </w:r>
      <w:r w:rsidRPr="0000144C">
        <w:rPr>
          <w:rFonts w:asciiTheme="minorHAnsi" w:hAnsiTheme="minorHAnsi" w:cstheme="minorHAnsi"/>
          <w:iCs/>
        </w:rPr>
        <w:t>Solvency</w:t>
      </w:r>
      <w:r w:rsidRPr="0000144C">
        <w:rPr>
          <w:rFonts w:asciiTheme="minorHAnsi" w:hAnsiTheme="minorHAnsi" w:cstheme="minorHAnsi"/>
        </w:rPr>
        <w:t xml:space="preserve"> obtained a t-count value of 0.061 and a probability value of 0.951&gt;0.05 this means </w:t>
      </w:r>
      <w:r w:rsidRPr="0000144C">
        <w:rPr>
          <w:rFonts w:asciiTheme="minorHAnsi" w:hAnsiTheme="minorHAnsi" w:cstheme="minorHAnsi"/>
          <w:iCs/>
        </w:rPr>
        <w:t>Solvency</w:t>
      </w:r>
      <w:r w:rsidRPr="0000144C">
        <w:rPr>
          <w:rFonts w:asciiTheme="minorHAnsi" w:hAnsiTheme="minorHAnsi" w:cstheme="minorHAnsi"/>
        </w:rPr>
        <w:t xml:space="preserve"> does not positively affect </w:t>
      </w:r>
      <w:r w:rsidRPr="0000144C">
        <w:rPr>
          <w:rFonts w:asciiTheme="minorHAnsi" w:hAnsiTheme="minorHAnsi" w:cstheme="minorHAnsi"/>
          <w:iCs/>
        </w:rPr>
        <w:t>Share Price</w:t>
      </w:r>
    </w:p>
    <w:p w14:paraId="6F9F0C2F" w14:textId="77777777" w:rsidR="00923C7B" w:rsidRPr="0000144C" w:rsidRDefault="00923C7B" w:rsidP="00305140">
      <w:pPr>
        <w:tabs>
          <w:tab w:val="left" w:pos="426"/>
        </w:tabs>
        <w:autoSpaceDE w:val="0"/>
        <w:autoSpaceDN w:val="0"/>
        <w:adjustRightInd w:val="0"/>
        <w:spacing w:line="240" w:lineRule="auto"/>
        <w:ind w:left="426" w:hanging="426"/>
        <w:jc w:val="both"/>
        <w:rPr>
          <w:rFonts w:asciiTheme="minorHAnsi" w:hAnsiTheme="minorHAnsi" w:cstheme="minorHAnsi"/>
          <w:lang w:val="it-IT"/>
        </w:rPr>
      </w:pPr>
      <w:r w:rsidRPr="0000144C">
        <w:rPr>
          <w:rFonts w:asciiTheme="minorHAnsi" w:hAnsiTheme="minorHAnsi" w:cstheme="minorHAnsi"/>
        </w:rPr>
        <w:t xml:space="preserve">3. </w:t>
      </w:r>
      <w:r w:rsidRPr="0000144C">
        <w:rPr>
          <w:rFonts w:asciiTheme="minorHAnsi" w:hAnsiTheme="minorHAnsi" w:cstheme="minorHAnsi"/>
        </w:rPr>
        <w:tab/>
        <w:t xml:space="preserve">Influence Test </w:t>
      </w:r>
      <w:r w:rsidRPr="0000144C">
        <w:rPr>
          <w:rFonts w:asciiTheme="minorHAnsi" w:hAnsiTheme="minorHAnsi" w:cstheme="minorHAnsi"/>
          <w:iCs/>
        </w:rPr>
        <w:t>Profitability</w:t>
      </w:r>
      <w:r w:rsidRPr="0000144C">
        <w:rPr>
          <w:rFonts w:asciiTheme="minorHAnsi" w:hAnsiTheme="minorHAnsi" w:cstheme="minorHAnsi"/>
        </w:rPr>
        <w:t xml:space="preserve"> (X3) against </w:t>
      </w:r>
      <w:r w:rsidRPr="0000144C">
        <w:rPr>
          <w:rFonts w:asciiTheme="minorHAnsi" w:hAnsiTheme="minorHAnsi" w:cstheme="minorHAnsi"/>
          <w:iCs/>
        </w:rPr>
        <w:t xml:space="preserve">Share Price </w:t>
      </w:r>
      <w:r w:rsidRPr="0000144C">
        <w:rPr>
          <w:rFonts w:asciiTheme="minorHAnsi" w:hAnsiTheme="minorHAnsi" w:cstheme="minorHAnsi"/>
        </w:rPr>
        <w:t xml:space="preserve">(Y). On the variable </w:t>
      </w:r>
      <w:r w:rsidRPr="0000144C">
        <w:rPr>
          <w:rFonts w:asciiTheme="minorHAnsi" w:hAnsiTheme="minorHAnsi" w:cstheme="minorHAnsi"/>
          <w:iCs/>
        </w:rPr>
        <w:t>Profitability</w:t>
      </w:r>
      <w:r w:rsidRPr="0000144C">
        <w:rPr>
          <w:rFonts w:asciiTheme="minorHAnsi" w:hAnsiTheme="minorHAnsi" w:cstheme="minorHAnsi"/>
        </w:rPr>
        <w:t xml:space="preserve"> obtained t-count value of 6.132 and profitability value of 0.000&lt;0.05 this means </w:t>
      </w:r>
      <w:r w:rsidRPr="0000144C">
        <w:rPr>
          <w:rFonts w:asciiTheme="minorHAnsi" w:hAnsiTheme="minorHAnsi" w:cstheme="minorHAnsi"/>
          <w:iCs/>
        </w:rPr>
        <w:t>Solvency</w:t>
      </w:r>
      <w:r w:rsidRPr="0000144C">
        <w:rPr>
          <w:rFonts w:asciiTheme="minorHAnsi" w:hAnsiTheme="minorHAnsi" w:cstheme="minorHAnsi"/>
        </w:rPr>
        <w:t xml:space="preserve"> positively affect </w:t>
      </w:r>
      <w:r w:rsidRPr="0000144C">
        <w:rPr>
          <w:rFonts w:asciiTheme="minorHAnsi" w:hAnsiTheme="minorHAnsi" w:cstheme="minorHAnsi"/>
          <w:iCs/>
        </w:rPr>
        <w:t>Share Price</w:t>
      </w:r>
    </w:p>
    <w:p w14:paraId="43A365A1" w14:textId="77777777" w:rsidR="00923C7B" w:rsidRPr="0000144C" w:rsidRDefault="00923C7B" w:rsidP="00305140">
      <w:pPr>
        <w:tabs>
          <w:tab w:val="left" w:pos="426"/>
        </w:tabs>
        <w:autoSpaceDE w:val="0"/>
        <w:autoSpaceDN w:val="0"/>
        <w:adjustRightInd w:val="0"/>
        <w:spacing w:line="240" w:lineRule="auto"/>
        <w:ind w:left="426" w:hanging="426"/>
        <w:jc w:val="both"/>
        <w:rPr>
          <w:rFonts w:asciiTheme="minorHAnsi" w:hAnsiTheme="minorHAnsi" w:cstheme="minorHAnsi"/>
          <w:iCs/>
          <w:lang w:val="it-IT"/>
        </w:rPr>
      </w:pPr>
      <w:r w:rsidRPr="0000144C">
        <w:rPr>
          <w:rFonts w:asciiTheme="minorHAnsi" w:hAnsiTheme="minorHAnsi" w:cstheme="minorHAnsi"/>
        </w:rPr>
        <w:t>4.</w:t>
      </w:r>
      <w:r w:rsidRPr="0000144C">
        <w:rPr>
          <w:rFonts w:asciiTheme="minorHAnsi" w:hAnsiTheme="minorHAnsi" w:cstheme="minorHAnsi"/>
        </w:rPr>
        <w:tab/>
        <w:t xml:space="preserve">Influence Test </w:t>
      </w:r>
      <w:r w:rsidRPr="0000144C">
        <w:rPr>
          <w:rFonts w:asciiTheme="minorHAnsi" w:hAnsiTheme="minorHAnsi" w:cstheme="minorHAnsi"/>
          <w:iCs/>
        </w:rPr>
        <w:t>Valuation</w:t>
      </w:r>
      <w:r w:rsidRPr="0000144C">
        <w:rPr>
          <w:rFonts w:asciiTheme="minorHAnsi" w:hAnsiTheme="minorHAnsi" w:cstheme="minorHAnsi"/>
        </w:rPr>
        <w:t xml:space="preserve"> (X4) against </w:t>
      </w:r>
      <w:r w:rsidRPr="0000144C">
        <w:rPr>
          <w:rFonts w:asciiTheme="minorHAnsi" w:hAnsiTheme="minorHAnsi" w:cstheme="minorHAnsi"/>
          <w:iCs/>
        </w:rPr>
        <w:t>Share Price</w:t>
      </w:r>
      <w:r w:rsidRPr="0000144C">
        <w:rPr>
          <w:rFonts w:asciiTheme="minorHAnsi" w:hAnsiTheme="minorHAnsi" w:cstheme="minorHAnsi"/>
        </w:rPr>
        <w:t xml:space="preserve"> (Y). On the variable </w:t>
      </w:r>
      <w:r w:rsidRPr="0000144C">
        <w:rPr>
          <w:rFonts w:asciiTheme="minorHAnsi" w:hAnsiTheme="minorHAnsi" w:cstheme="minorHAnsi"/>
          <w:iCs/>
        </w:rPr>
        <w:t xml:space="preserve">Valuation </w:t>
      </w:r>
      <w:r w:rsidRPr="0000144C">
        <w:rPr>
          <w:rFonts w:asciiTheme="minorHAnsi" w:hAnsiTheme="minorHAnsi" w:cstheme="minorHAnsi"/>
        </w:rPr>
        <w:t xml:space="preserve">obtained a t-count value of -1.801 and a probability value of 0.078&gt;0.05 this means </w:t>
      </w:r>
      <w:r w:rsidRPr="0000144C">
        <w:rPr>
          <w:rFonts w:asciiTheme="minorHAnsi" w:hAnsiTheme="minorHAnsi" w:cstheme="minorHAnsi"/>
          <w:iCs/>
        </w:rPr>
        <w:t>Valuation</w:t>
      </w:r>
      <w:r w:rsidRPr="0000144C">
        <w:rPr>
          <w:rFonts w:asciiTheme="minorHAnsi" w:hAnsiTheme="minorHAnsi" w:cstheme="minorHAnsi"/>
        </w:rPr>
        <w:t xml:space="preserve"> does not negatively affect </w:t>
      </w:r>
      <w:r w:rsidRPr="0000144C">
        <w:rPr>
          <w:rFonts w:asciiTheme="minorHAnsi" w:hAnsiTheme="minorHAnsi" w:cstheme="minorHAnsi"/>
          <w:iCs/>
        </w:rPr>
        <w:t>Stock Price.</w:t>
      </w:r>
    </w:p>
    <w:p w14:paraId="6E7EA362" w14:textId="77777777" w:rsidR="00923C7B" w:rsidRPr="0000144C" w:rsidRDefault="00923C7B" w:rsidP="00305140">
      <w:pPr>
        <w:tabs>
          <w:tab w:val="left" w:pos="426"/>
        </w:tabs>
        <w:autoSpaceDE w:val="0"/>
        <w:autoSpaceDN w:val="0"/>
        <w:adjustRightInd w:val="0"/>
        <w:spacing w:line="240" w:lineRule="auto"/>
        <w:ind w:left="426" w:hanging="426"/>
        <w:jc w:val="both"/>
        <w:rPr>
          <w:rFonts w:asciiTheme="minorHAnsi" w:hAnsiTheme="minorHAnsi" w:cstheme="minorHAnsi"/>
          <w:iCs/>
          <w:lang w:val="it-IT"/>
        </w:rPr>
      </w:pPr>
      <w:r w:rsidRPr="0000144C">
        <w:rPr>
          <w:rFonts w:asciiTheme="minorHAnsi" w:hAnsiTheme="minorHAnsi" w:cstheme="minorHAnsi"/>
          <w:iCs/>
        </w:rPr>
        <w:t>5.</w:t>
      </w:r>
      <w:r w:rsidRPr="0000144C">
        <w:rPr>
          <w:rFonts w:asciiTheme="minorHAnsi" w:hAnsiTheme="minorHAnsi" w:cstheme="minorHAnsi"/>
          <w:iCs/>
        </w:rPr>
        <w:tab/>
      </w:r>
      <w:r w:rsidRPr="0000144C">
        <w:rPr>
          <w:rFonts w:asciiTheme="minorHAnsi" w:hAnsiTheme="minorHAnsi" w:cstheme="minorHAnsi"/>
        </w:rPr>
        <w:t xml:space="preserve">Influence Test </w:t>
      </w:r>
      <w:r w:rsidRPr="0000144C">
        <w:rPr>
          <w:rFonts w:asciiTheme="minorHAnsi" w:hAnsiTheme="minorHAnsi" w:cstheme="minorHAnsi"/>
          <w:iCs/>
        </w:rPr>
        <w:t>Inflation</w:t>
      </w:r>
      <w:r w:rsidRPr="0000144C">
        <w:rPr>
          <w:rFonts w:asciiTheme="minorHAnsi" w:hAnsiTheme="minorHAnsi" w:cstheme="minorHAnsi"/>
        </w:rPr>
        <w:t xml:space="preserve"> (X5) against </w:t>
      </w:r>
      <w:r w:rsidRPr="0000144C">
        <w:rPr>
          <w:rFonts w:asciiTheme="minorHAnsi" w:hAnsiTheme="minorHAnsi" w:cstheme="minorHAnsi"/>
          <w:iCs/>
        </w:rPr>
        <w:t>Share Price</w:t>
      </w:r>
      <w:r w:rsidRPr="0000144C">
        <w:rPr>
          <w:rFonts w:asciiTheme="minorHAnsi" w:hAnsiTheme="minorHAnsi" w:cstheme="minorHAnsi"/>
        </w:rPr>
        <w:t xml:space="preserve"> (Y). On the variable </w:t>
      </w:r>
      <w:r w:rsidRPr="0000144C">
        <w:rPr>
          <w:rFonts w:asciiTheme="minorHAnsi" w:hAnsiTheme="minorHAnsi" w:cstheme="minorHAnsi"/>
          <w:iCs/>
        </w:rPr>
        <w:t xml:space="preserve">Inflation </w:t>
      </w:r>
      <w:r w:rsidRPr="0000144C">
        <w:rPr>
          <w:rFonts w:asciiTheme="minorHAnsi" w:hAnsiTheme="minorHAnsi" w:cstheme="minorHAnsi"/>
        </w:rPr>
        <w:t xml:space="preserve">obtained a t-count value of 0.513 and a probability value of 0.610&gt;0.05 this means </w:t>
      </w:r>
      <w:r w:rsidRPr="0000144C">
        <w:rPr>
          <w:rFonts w:asciiTheme="minorHAnsi" w:hAnsiTheme="minorHAnsi" w:cstheme="minorHAnsi"/>
          <w:iCs/>
        </w:rPr>
        <w:t>Inflation</w:t>
      </w:r>
      <w:r w:rsidRPr="0000144C">
        <w:rPr>
          <w:rFonts w:asciiTheme="minorHAnsi" w:hAnsiTheme="minorHAnsi" w:cstheme="minorHAnsi"/>
        </w:rPr>
        <w:t xml:space="preserve"> does not positively affect </w:t>
      </w:r>
      <w:r w:rsidRPr="0000144C">
        <w:rPr>
          <w:rFonts w:asciiTheme="minorHAnsi" w:hAnsiTheme="minorHAnsi" w:cstheme="minorHAnsi"/>
          <w:iCs/>
        </w:rPr>
        <w:t>Stock Price.</w:t>
      </w:r>
    </w:p>
    <w:p w14:paraId="0B4ED4E6" w14:textId="77777777" w:rsidR="00840A99" w:rsidRPr="0000144C" w:rsidRDefault="00923C7B" w:rsidP="00305140">
      <w:pPr>
        <w:tabs>
          <w:tab w:val="left" w:pos="426"/>
        </w:tabs>
        <w:autoSpaceDE w:val="0"/>
        <w:autoSpaceDN w:val="0"/>
        <w:adjustRightInd w:val="0"/>
        <w:spacing w:line="240" w:lineRule="auto"/>
        <w:ind w:left="426" w:hanging="426"/>
        <w:jc w:val="both"/>
        <w:rPr>
          <w:rFonts w:asciiTheme="minorHAnsi" w:hAnsiTheme="minorHAnsi" w:cstheme="minorHAnsi"/>
          <w:iCs/>
          <w:lang w:val="it-IT"/>
        </w:rPr>
      </w:pPr>
      <w:r w:rsidRPr="0000144C">
        <w:rPr>
          <w:rFonts w:asciiTheme="minorHAnsi" w:hAnsiTheme="minorHAnsi" w:cstheme="minorHAnsi"/>
        </w:rPr>
        <w:t>6.</w:t>
      </w:r>
      <w:r w:rsidRPr="0000144C">
        <w:rPr>
          <w:rFonts w:asciiTheme="minorHAnsi" w:hAnsiTheme="minorHAnsi" w:cstheme="minorHAnsi"/>
        </w:rPr>
        <w:tab/>
        <w:t xml:space="preserve">Influence Test </w:t>
      </w:r>
      <w:r w:rsidRPr="0000144C">
        <w:rPr>
          <w:rFonts w:asciiTheme="minorHAnsi" w:hAnsiTheme="minorHAnsi" w:cstheme="minorHAnsi"/>
          <w:iCs/>
        </w:rPr>
        <w:t>Interest</w:t>
      </w:r>
      <w:r w:rsidRPr="0000144C">
        <w:rPr>
          <w:rFonts w:asciiTheme="minorHAnsi" w:hAnsiTheme="minorHAnsi" w:cstheme="minorHAnsi"/>
        </w:rPr>
        <w:t xml:space="preserve"> (X6) against </w:t>
      </w:r>
      <w:r w:rsidRPr="0000144C">
        <w:rPr>
          <w:rFonts w:asciiTheme="minorHAnsi" w:hAnsiTheme="minorHAnsi" w:cstheme="minorHAnsi"/>
          <w:iCs/>
        </w:rPr>
        <w:t>Share Price</w:t>
      </w:r>
      <w:r w:rsidRPr="0000144C">
        <w:rPr>
          <w:rFonts w:asciiTheme="minorHAnsi" w:hAnsiTheme="minorHAnsi" w:cstheme="minorHAnsi"/>
        </w:rPr>
        <w:t xml:space="preserve"> (Y). On the variable </w:t>
      </w:r>
      <w:r w:rsidRPr="0000144C">
        <w:rPr>
          <w:rFonts w:asciiTheme="minorHAnsi" w:hAnsiTheme="minorHAnsi" w:cstheme="minorHAnsi"/>
          <w:iCs/>
        </w:rPr>
        <w:t xml:space="preserve">Interest </w:t>
      </w:r>
      <w:r w:rsidRPr="0000144C">
        <w:rPr>
          <w:rFonts w:asciiTheme="minorHAnsi" w:hAnsiTheme="minorHAnsi" w:cstheme="minorHAnsi"/>
        </w:rPr>
        <w:t xml:space="preserve">obtained a t-count value of -1.047 and a probability value of 0.300&gt;0.05 this means </w:t>
      </w:r>
      <w:r w:rsidRPr="0000144C">
        <w:rPr>
          <w:rFonts w:asciiTheme="minorHAnsi" w:hAnsiTheme="minorHAnsi" w:cstheme="minorHAnsi"/>
          <w:iCs/>
        </w:rPr>
        <w:t>Interest</w:t>
      </w:r>
      <w:r w:rsidRPr="0000144C">
        <w:rPr>
          <w:rFonts w:asciiTheme="minorHAnsi" w:hAnsiTheme="minorHAnsi" w:cstheme="minorHAnsi"/>
        </w:rPr>
        <w:t xml:space="preserve"> does not negatively affect </w:t>
      </w:r>
      <w:r w:rsidRPr="0000144C">
        <w:rPr>
          <w:rFonts w:asciiTheme="minorHAnsi" w:hAnsiTheme="minorHAnsi" w:cstheme="minorHAnsi"/>
          <w:iCs/>
        </w:rPr>
        <w:t>Stock Price.</w:t>
      </w:r>
    </w:p>
    <w:p w14:paraId="6A4A3D6A" w14:textId="77777777" w:rsidR="00840A99" w:rsidRPr="0000144C" w:rsidRDefault="00840A99" w:rsidP="00305140">
      <w:pPr>
        <w:tabs>
          <w:tab w:val="left" w:pos="426"/>
        </w:tabs>
        <w:autoSpaceDE w:val="0"/>
        <w:autoSpaceDN w:val="0"/>
        <w:adjustRightInd w:val="0"/>
        <w:spacing w:line="240" w:lineRule="auto"/>
        <w:jc w:val="center"/>
        <w:rPr>
          <w:rFonts w:asciiTheme="minorHAnsi" w:hAnsiTheme="minorHAnsi" w:cstheme="minorHAnsi"/>
          <w:b/>
          <w:bCs/>
          <w:lang w:val="it-IT"/>
        </w:rPr>
      </w:pPr>
    </w:p>
    <w:p w14:paraId="3D22FEBF" w14:textId="77777777" w:rsidR="007943D8" w:rsidRPr="0000144C" w:rsidRDefault="007943D8" w:rsidP="00305140">
      <w:pPr>
        <w:tabs>
          <w:tab w:val="left" w:pos="426"/>
        </w:tabs>
        <w:autoSpaceDE w:val="0"/>
        <w:autoSpaceDN w:val="0"/>
        <w:adjustRightInd w:val="0"/>
        <w:spacing w:line="240" w:lineRule="auto"/>
        <w:jc w:val="center"/>
        <w:rPr>
          <w:rFonts w:asciiTheme="minorHAnsi" w:hAnsiTheme="minorHAnsi" w:cstheme="minorHAnsi"/>
          <w:lang w:val="it-IT"/>
        </w:rPr>
      </w:pPr>
      <w:r w:rsidRPr="0000144C">
        <w:rPr>
          <w:rFonts w:asciiTheme="minorHAnsi" w:hAnsiTheme="minorHAnsi" w:cstheme="minorHAnsi"/>
          <w:b/>
          <w:bCs/>
        </w:rPr>
        <w:t xml:space="preserve">Table 9. </w:t>
      </w:r>
      <w:r w:rsidRPr="0000144C">
        <w:rPr>
          <w:rFonts w:asciiTheme="minorHAnsi" w:hAnsiTheme="minorHAnsi" w:cstheme="minorHAnsi"/>
        </w:rPr>
        <w:t>F Test Results</w:t>
      </w:r>
    </w:p>
    <w:tbl>
      <w:tblPr>
        <w:tblW w:w="0" w:type="auto"/>
        <w:jc w:val="center"/>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840A99" w:rsidRPr="0000144C" w14:paraId="4CBC2EBB" w14:textId="77777777" w:rsidTr="00A34C26">
        <w:trPr>
          <w:trHeight w:hRule="exact" w:val="88"/>
          <w:jc w:val="center"/>
        </w:trPr>
        <w:tc>
          <w:tcPr>
            <w:tcW w:w="1920" w:type="dxa"/>
            <w:tcBorders>
              <w:top w:val="nil"/>
              <w:left w:val="nil"/>
              <w:bottom w:val="double" w:sz="6" w:space="2" w:color="auto"/>
              <w:right w:val="nil"/>
            </w:tcBorders>
            <w:vAlign w:val="bottom"/>
          </w:tcPr>
          <w:p w14:paraId="0293CD2B" w14:textId="77777777" w:rsidR="00840A99" w:rsidRPr="0000144C" w:rsidRDefault="00840A99" w:rsidP="00305140">
            <w:pPr>
              <w:widowControl w:val="0"/>
              <w:autoSpaceDE w:val="0"/>
              <w:autoSpaceDN w:val="0"/>
              <w:adjustRightInd w:val="0"/>
              <w:spacing w:line="240" w:lineRule="auto"/>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7B328DAF"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5D727314"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0AB5A474"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7572B5FA"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840A99" w:rsidRPr="0000144C" w14:paraId="25309096" w14:textId="77777777" w:rsidTr="00A34C26">
        <w:trPr>
          <w:trHeight w:hRule="exact" w:val="132"/>
          <w:jc w:val="center"/>
        </w:trPr>
        <w:tc>
          <w:tcPr>
            <w:tcW w:w="1920" w:type="dxa"/>
            <w:tcBorders>
              <w:top w:val="nil"/>
              <w:left w:val="nil"/>
              <w:bottom w:val="nil"/>
              <w:right w:val="nil"/>
            </w:tcBorders>
            <w:vAlign w:val="bottom"/>
          </w:tcPr>
          <w:p w14:paraId="6A599FF6"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0B5A8D04"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2BE09477"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61AC740B"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2FECA988"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840A99" w:rsidRPr="0000144C" w14:paraId="4F63F3E2" w14:textId="77777777" w:rsidTr="00A34C26">
        <w:trPr>
          <w:trHeight w:val="220"/>
          <w:jc w:val="center"/>
        </w:trPr>
        <w:tc>
          <w:tcPr>
            <w:tcW w:w="1920" w:type="dxa"/>
            <w:tcBorders>
              <w:top w:val="nil"/>
              <w:left w:val="nil"/>
              <w:bottom w:val="nil"/>
              <w:right w:val="nil"/>
            </w:tcBorders>
            <w:vAlign w:val="bottom"/>
          </w:tcPr>
          <w:p w14:paraId="53279D96" w14:textId="77777777" w:rsidR="00840A99" w:rsidRPr="0000144C" w:rsidRDefault="00840A99"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R-squared</w:t>
            </w:r>
          </w:p>
        </w:tc>
        <w:tc>
          <w:tcPr>
            <w:tcW w:w="1050" w:type="dxa"/>
            <w:tcBorders>
              <w:top w:val="nil"/>
              <w:left w:val="nil"/>
              <w:bottom w:val="nil"/>
              <w:right w:val="nil"/>
            </w:tcBorders>
            <w:vAlign w:val="bottom"/>
          </w:tcPr>
          <w:p w14:paraId="31D56E31" w14:textId="77777777" w:rsidR="00840A99" w:rsidRPr="0000144C" w:rsidRDefault="00840A9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0.597865</w:t>
            </w:r>
          </w:p>
        </w:tc>
        <w:tc>
          <w:tcPr>
            <w:tcW w:w="2300" w:type="dxa"/>
            <w:gridSpan w:val="2"/>
            <w:tcBorders>
              <w:top w:val="nil"/>
              <w:left w:val="nil"/>
              <w:bottom w:val="nil"/>
              <w:right w:val="nil"/>
            </w:tcBorders>
            <w:vAlign w:val="bottom"/>
          </w:tcPr>
          <w:p w14:paraId="63F11A73" w14:textId="77777777" w:rsidR="00840A99" w:rsidRPr="0000144C" w:rsidRDefault="00840A99"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Mean dependent var</w:t>
            </w:r>
          </w:p>
        </w:tc>
        <w:tc>
          <w:tcPr>
            <w:tcW w:w="950" w:type="dxa"/>
            <w:tcBorders>
              <w:top w:val="nil"/>
              <w:left w:val="nil"/>
              <w:bottom w:val="nil"/>
              <w:right w:val="nil"/>
            </w:tcBorders>
            <w:vAlign w:val="bottom"/>
          </w:tcPr>
          <w:p w14:paraId="3390A703" w14:textId="77777777" w:rsidR="00840A99" w:rsidRPr="0000144C" w:rsidRDefault="00840A9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698.3285</w:t>
            </w:r>
          </w:p>
        </w:tc>
      </w:tr>
      <w:tr w:rsidR="00840A99" w:rsidRPr="0000144C" w14:paraId="732D2764" w14:textId="77777777" w:rsidTr="00A34C26">
        <w:trPr>
          <w:trHeight w:val="220"/>
          <w:jc w:val="center"/>
        </w:trPr>
        <w:tc>
          <w:tcPr>
            <w:tcW w:w="1920" w:type="dxa"/>
            <w:tcBorders>
              <w:top w:val="nil"/>
              <w:left w:val="nil"/>
              <w:bottom w:val="nil"/>
              <w:right w:val="nil"/>
            </w:tcBorders>
            <w:vAlign w:val="bottom"/>
          </w:tcPr>
          <w:p w14:paraId="488FFE1E" w14:textId="77777777" w:rsidR="00840A99" w:rsidRPr="0000144C" w:rsidRDefault="00840A99"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lastRenderedPageBreak/>
              <w:t>Adjusted R-squared</w:t>
            </w:r>
          </w:p>
        </w:tc>
        <w:tc>
          <w:tcPr>
            <w:tcW w:w="1050" w:type="dxa"/>
            <w:tcBorders>
              <w:top w:val="nil"/>
              <w:left w:val="nil"/>
              <w:bottom w:val="nil"/>
              <w:right w:val="nil"/>
            </w:tcBorders>
            <w:vAlign w:val="bottom"/>
          </w:tcPr>
          <w:p w14:paraId="571496A5" w14:textId="77777777" w:rsidR="00840A99" w:rsidRPr="0000144C" w:rsidRDefault="00840A9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0.541754</w:t>
            </w:r>
          </w:p>
        </w:tc>
        <w:tc>
          <w:tcPr>
            <w:tcW w:w="2300" w:type="dxa"/>
            <w:gridSpan w:val="2"/>
            <w:tcBorders>
              <w:top w:val="nil"/>
              <w:left w:val="nil"/>
              <w:bottom w:val="nil"/>
              <w:right w:val="nil"/>
            </w:tcBorders>
            <w:vAlign w:val="bottom"/>
          </w:tcPr>
          <w:p w14:paraId="4BE4184C" w14:textId="77777777" w:rsidR="00840A99" w:rsidRPr="0000144C" w:rsidRDefault="00840A99"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S.D. dependent var</w:t>
            </w:r>
          </w:p>
        </w:tc>
        <w:tc>
          <w:tcPr>
            <w:tcW w:w="950" w:type="dxa"/>
            <w:tcBorders>
              <w:top w:val="nil"/>
              <w:left w:val="nil"/>
              <w:bottom w:val="nil"/>
              <w:right w:val="nil"/>
            </w:tcBorders>
            <w:vAlign w:val="bottom"/>
          </w:tcPr>
          <w:p w14:paraId="08850C15" w14:textId="77777777" w:rsidR="00840A99" w:rsidRPr="0000144C" w:rsidRDefault="00840A9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1078.083</w:t>
            </w:r>
          </w:p>
        </w:tc>
      </w:tr>
      <w:tr w:rsidR="00840A99" w:rsidRPr="0000144C" w14:paraId="66C82F10" w14:textId="77777777" w:rsidTr="00A34C26">
        <w:trPr>
          <w:trHeight w:val="220"/>
          <w:jc w:val="center"/>
        </w:trPr>
        <w:tc>
          <w:tcPr>
            <w:tcW w:w="1920" w:type="dxa"/>
            <w:tcBorders>
              <w:top w:val="nil"/>
              <w:left w:val="nil"/>
              <w:bottom w:val="nil"/>
              <w:right w:val="nil"/>
            </w:tcBorders>
            <w:vAlign w:val="bottom"/>
          </w:tcPr>
          <w:p w14:paraId="264D1626" w14:textId="77777777" w:rsidR="00840A99" w:rsidRPr="0000144C" w:rsidRDefault="00840A99"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S.E. of regression</w:t>
            </w:r>
          </w:p>
        </w:tc>
        <w:tc>
          <w:tcPr>
            <w:tcW w:w="1050" w:type="dxa"/>
            <w:tcBorders>
              <w:top w:val="nil"/>
              <w:left w:val="nil"/>
              <w:bottom w:val="nil"/>
              <w:right w:val="nil"/>
            </w:tcBorders>
            <w:vAlign w:val="bottom"/>
          </w:tcPr>
          <w:p w14:paraId="76577C27" w14:textId="77777777" w:rsidR="00840A99" w:rsidRPr="0000144C" w:rsidRDefault="00840A9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729.7962</w:t>
            </w:r>
          </w:p>
        </w:tc>
        <w:tc>
          <w:tcPr>
            <w:tcW w:w="2300" w:type="dxa"/>
            <w:gridSpan w:val="2"/>
            <w:tcBorders>
              <w:top w:val="nil"/>
              <w:left w:val="nil"/>
              <w:bottom w:val="nil"/>
              <w:right w:val="nil"/>
            </w:tcBorders>
            <w:vAlign w:val="bottom"/>
          </w:tcPr>
          <w:p w14:paraId="1542E7E5" w14:textId="77777777" w:rsidR="00840A99" w:rsidRPr="0000144C" w:rsidRDefault="00840A99"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Sum squared resid</w:t>
            </w:r>
          </w:p>
        </w:tc>
        <w:tc>
          <w:tcPr>
            <w:tcW w:w="950" w:type="dxa"/>
            <w:tcBorders>
              <w:top w:val="nil"/>
              <w:left w:val="nil"/>
              <w:bottom w:val="nil"/>
              <w:right w:val="nil"/>
            </w:tcBorders>
            <w:vAlign w:val="bottom"/>
          </w:tcPr>
          <w:p w14:paraId="42C6FC41" w14:textId="77777777" w:rsidR="00840A99" w:rsidRPr="0000144C" w:rsidRDefault="00840A9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22901907</w:t>
            </w:r>
          </w:p>
        </w:tc>
      </w:tr>
      <w:tr w:rsidR="00840A99" w:rsidRPr="0000144C" w14:paraId="617079E4" w14:textId="77777777" w:rsidTr="00A34C26">
        <w:trPr>
          <w:trHeight w:val="220"/>
          <w:jc w:val="center"/>
        </w:trPr>
        <w:tc>
          <w:tcPr>
            <w:tcW w:w="1920" w:type="dxa"/>
            <w:tcBorders>
              <w:top w:val="nil"/>
              <w:left w:val="nil"/>
              <w:bottom w:val="nil"/>
              <w:right w:val="nil"/>
            </w:tcBorders>
            <w:vAlign w:val="bottom"/>
          </w:tcPr>
          <w:p w14:paraId="28C276C5" w14:textId="77777777" w:rsidR="00840A99" w:rsidRPr="0000144C" w:rsidRDefault="00840A99"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F-statistic</w:t>
            </w:r>
          </w:p>
        </w:tc>
        <w:tc>
          <w:tcPr>
            <w:tcW w:w="1050" w:type="dxa"/>
            <w:tcBorders>
              <w:top w:val="nil"/>
              <w:left w:val="nil"/>
              <w:bottom w:val="nil"/>
              <w:right w:val="nil"/>
            </w:tcBorders>
            <w:vAlign w:val="bottom"/>
          </w:tcPr>
          <w:p w14:paraId="47532401" w14:textId="77777777" w:rsidR="00840A99" w:rsidRPr="0000144C" w:rsidRDefault="00840A9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10.65489</w:t>
            </w:r>
          </w:p>
        </w:tc>
        <w:tc>
          <w:tcPr>
            <w:tcW w:w="2300" w:type="dxa"/>
            <w:gridSpan w:val="2"/>
            <w:tcBorders>
              <w:top w:val="nil"/>
              <w:left w:val="nil"/>
              <w:bottom w:val="nil"/>
              <w:right w:val="nil"/>
            </w:tcBorders>
            <w:vAlign w:val="bottom"/>
          </w:tcPr>
          <w:p w14:paraId="5B991C4B" w14:textId="77777777" w:rsidR="00840A99" w:rsidRPr="0000144C" w:rsidRDefault="00840A99"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Durbin-Watson stat</w:t>
            </w:r>
          </w:p>
        </w:tc>
        <w:tc>
          <w:tcPr>
            <w:tcW w:w="950" w:type="dxa"/>
            <w:tcBorders>
              <w:top w:val="nil"/>
              <w:left w:val="nil"/>
              <w:bottom w:val="nil"/>
              <w:right w:val="nil"/>
            </w:tcBorders>
            <w:vAlign w:val="bottom"/>
          </w:tcPr>
          <w:p w14:paraId="1BDF5299" w14:textId="77777777" w:rsidR="00840A99" w:rsidRPr="0000144C" w:rsidRDefault="00840A9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1.590588</w:t>
            </w:r>
          </w:p>
        </w:tc>
      </w:tr>
      <w:tr w:rsidR="00840A99" w:rsidRPr="0000144C" w14:paraId="4BA14B4B" w14:textId="77777777" w:rsidTr="00A34C26">
        <w:trPr>
          <w:trHeight w:val="220"/>
          <w:jc w:val="center"/>
        </w:trPr>
        <w:tc>
          <w:tcPr>
            <w:tcW w:w="1920" w:type="dxa"/>
            <w:tcBorders>
              <w:top w:val="nil"/>
              <w:left w:val="nil"/>
              <w:bottom w:val="nil"/>
              <w:right w:val="nil"/>
            </w:tcBorders>
            <w:vAlign w:val="bottom"/>
          </w:tcPr>
          <w:p w14:paraId="33011684" w14:textId="77777777" w:rsidR="00840A99" w:rsidRPr="0000144C" w:rsidRDefault="00840A99"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Prob(F-statistic)</w:t>
            </w:r>
          </w:p>
        </w:tc>
        <w:tc>
          <w:tcPr>
            <w:tcW w:w="1050" w:type="dxa"/>
            <w:tcBorders>
              <w:top w:val="nil"/>
              <w:left w:val="nil"/>
              <w:bottom w:val="nil"/>
              <w:right w:val="nil"/>
            </w:tcBorders>
            <w:vAlign w:val="bottom"/>
          </w:tcPr>
          <w:p w14:paraId="4BC99501" w14:textId="77777777" w:rsidR="00840A99" w:rsidRPr="0000144C" w:rsidRDefault="00840A99"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0.000000</w:t>
            </w:r>
          </w:p>
        </w:tc>
        <w:tc>
          <w:tcPr>
            <w:tcW w:w="1150" w:type="dxa"/>
            <w:tcBorders>
              <w:top w:val="nil"/>
              <w:left w:val="nil"/>
              <w:bottom w:val="nil"/>
              <w:right w:val="nil"/>
            </w:tcBorders>
            <w:vAlign w:val="bottom"/>
          </w:tcPr>
          <w:p w14:paraId="0F66130B" w14:textId="77777777" w:rsidR="00840A99" w:rsidRPr="0000144C" w:rsidRDefault="00840A99" w:rsidP="00305140">
            <w:pPr>
              <w:widowControl w:val="0"/>
              <w:autoSpaceDE w:val="0"/>
              <w:autoSpaceDN w:val="0"/>
              <w:adjustRightInd w:val="0"/>
              <w:spacing w:line="240" w:lineRule="auto"/>
              <w:ind w:right="20"/>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59F55201" w14:textId="77777777" w:rsidR="00840A99" w:rsidRPr="0000144C" w:rsidRDefault="00840A99" w:rsidP="00305140">
            <w:pPr>
              <w:widowControl w:val="0"/>
              <w:autoSpaceDE w:val="0"/>
              <w:autoSpaceDN w:val="0"/>
              <w:adjustRightInd w:val="0"/>
              <w:spacing w:line="240" w:lineRule="auto"/>
              <w:ind w:right="20"/>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3357D55E" w14:textId="77777777" w:rsidR="00840A99" w:rsidRPr="0000144C" w:rsidRDefault="00840A99" w:rsidP="00305140">
            <w:pPr>
              <w:widowControl w:val="0"/>
              <w:autoSpaceDE w:val="0"/>
              <w:autoSpaceDN w:val="0"/>
              <w:adjustRightInd w:val="0"/>
              <w:spacing w:line="240" w:lineRule="auto"/>
              <w:ind w:right="20"/>
              <w:jc w:val="center"/>
              <w:rPr>
                <w:rFonts w:asciiTheme="minorHAnsi" w:hAnsiTheme="minorHAnsi" w:cstheme="minorHAnsi"/>
                <w:color w:val="000000"/>
                <w:sz w:val="18"/>
                <w:szCs w:val="18"/>
              </w:rPr>
            </w:pPr>
          </w:p>
        </w:tc>
      </w:tr>
      <w:tr w:rsidR="00840A99" w:rsidRPr="0000144C" w14:paraId="45AC5516" w14:textId="77777777" w:rsidTr="00A34C26">
        <w:trPr>
          <w:trHeight w:hRule="exact" w:val="88"/>
          <w:jc w:val="center"/>
        </w:trPr>
        <w:tc>
          <w:tcPr>
            <w:tcW w:w="1920" w:type="dxa"/>
            <w:tcBorders>
              <w:top w:val="nil"/>
              <w:left w:val="nil"/>
              <w:bottom w:val="double" w:sz="6" w:space="2" w:color="auto"/>
              <w:right w:val="nil"/>
            </w:tcBorders>
            <w:vAlign w:val="bottom"/>
          </w:tcPr>
          <w:p w14:paraId="05D2556A"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71237CD3"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7978A921"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24FD4835"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23C7DE6A"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840A99" w:rsidRPr="0000144C" w14:paraId="4B172651" w14:textId="77777777" w:rsidTr="00A34C26">
        <w:trPr>
          <w:trHeight w:hRule="exact" w:val="132"/>
          <w:jc w:val="center"/>
        </w:trPr>
        <w:tc>
          <w:tcPr>
            <w:tcW w:w="1920" w:type="dxa"/>
            <w:tcBorders>
              <w:top w:val="nil"/>
              <w:left w:val="nil"/>
              <w:bottom w:val="nil"/>
              <w:right w:val="nil"/>
            </w:tcBorders>
            <w:vAlign w:val="bottom"/>
          </w:tcPr>
          <w:p w14:paraId="7F48F8E4"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p w14:paraId="2D81431B"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52F83B73"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180D800C"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58F61AF5"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74751798" w14:textId="77777777" w:rsidR="00840A99" w:rsidRPr="0000144C" w:rsidRDefault="00840A99"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bl>
    <w:p w14:paraId="5225D441" w14:textId="77777777" w:rsidR="00AD3E00" w:rsidRDefault="00840A99" w:rsidP="00305140">
      <w:pPr>
        <w:tabs>
          <w:tab w:val="left" w:pos="1260"/>
        </w:tabs>
        <w:autoSpaceDE w:val="0"/>
        <w:autoSpaceDN w:val="0"/>
        <w:adjustRightInd w:val="0"/>
        <w:spacing w:line="240" w:lineRule="auto"/>
        <w:jc w:val="both"/>
        <w:rPr>
          <w:rFonts w:asciiTheme="minorHAnsi" w:hAnsiTheme="minorHAnsi" w:cstheme="minorHAnsi"/>
          <w:i/>
          <w:color w:val="000000"/>
        </w:rPr>
      </w:pPr>
      <w:r w:rsidRPr="0000144C">
        <w:rPr>
          <w:rFonts w:asciiTheme="minorHAnsi" w:hAnsiTheme="minorHAnsi" w:cstheme="minorHAnsi"/>
        </w:rPr>
        <w:tab/>
      </w:r>
      <w:r w:rsidR="007943D8" w:rsidRPr="0000144C">
        <w:rPr>
          <w:rFonts w:asciiTheme="minorHAnsi" w:hAnsiTheme="minorHAnsi" w:cstheme="minorHAnsi"/>
          <w:i/>
          <w:color w:val="000000"/>
        </w:rPr>
        <w:t xml:space="preserve">Source: data processed by </w:t>
      </w:r>
      <w:proofErr w:type="spellStart"/>
      <w:r w:rsidR="007943D8" w:rsidRPr="0000144C">
        <w:rPr>
          <w:rFonts w:asciiTheme="minorHAnsi" w:hAnsiTheme="minorHAnsi" w:cstheme="minorHAnsi"/>
          <w:i/>
          <w:color w:val="000000"/>
        </w:rPr>
        <w:t>Eviews</w:t>
      </w:r>
      <w:proofErr w:type="spellEnd"/>
      <w:r w:rsidR="007943D8" w:rsidRPr="0000144C">
        <w:rPr>
          <w:rFonts w:asciiTheme="minorHAnsi" w:hAnsiTheme="minorHAnsi" w:cstheme="minorHAnsi"/>
          <w:i/>
          <w:color w:val="000000"/>
        </w:rPr>
        <w:t xml:space="preserve"> by author (2023)</w:t>
      </w:r>
    </w:p>
    <w:p w14:paraId="35BB522A" w14:textId="77777777" w:rsidR="0000144C" w:rsidRPr="0000144C" w:rsidRDefault="0000144C" w:rsidP="00305140">
      <w:pPr>
        <w:tabs>
          <w:tab w:val="left" w:pos="1260"/>
        </w:tabs>
        <w:autoSpaceDE w:val="0"/>
        <w:autoSpaceDN w:val="0"/>
        <w:adjustRightInd w:val="0"/>
        <w:spacing w:line="240" w:lineRule="auto"/>
        <w:jc w:val="both"/>
        <w:rPr>
          <w:rFonts w:asciiTheme="minorHAnsi" w:hAnsiTheme="minorHAnsi" w:cstheme="minorHAnsi"/>
          <w:lang w:val="it-IT"/>
        </w:rPr>
      </w:pPr>
    </w:p>
    <w:p w14:paraId="3C88EC43" w14:textId="16B08308" w:rsidR="00305140" w:rsidRPr="0000144C" w:rsidRDefault="007943D8" w:rsidP="00305140">
      <w:pPr>
        <w:tabs>
          <w:tab w:val="left" w:pos="426"/>
        </w:tabs>
        <w:autoSpaceDE w:val="0"/>
        <w:autoSpaceDN w:val="0"/>
        <w:adjustRightInd w:val="0"/>
        <w:spacing w:line="240" w:lineRule="auto"/>
        <w:jc w:val="both"/>
        <w:rPr>
          <w:rFonts w:asciiTheme="minorHAnsi" w:hAnsiTheme="minorHAnsi" w:cstheme="minorHAnsi"/>
          <w:lang w:val="en-ID"/>
        </w:rPr>
      </w:pPr>
      <w:r w:rsidRPr="0000144C">
        <w:rPr>
          <w:rFonts w:asciiTheme="minorHAnsi" w:hAnsiTheme="minorHAnsi" w:cstheme="minorHAnsi"/>
        </w:rPr>
        <w:tab/>
      </w:r>
      <w:r w:rsidR="006A0C0D" w:rsidRPr="0000144C">
        <w:rPr>
          <w:rFonts w:asciiTheme="minorHAnsi" w:hAnsiTheme="minorHAnsi" w:cstheme="minorHAnsi"/>
        </w:rPr>
        <w:tab/>
      </w:r>
      <w:r w:rsidR="00840A99" w:rsidRPr="0000144C">
        <w:rPr>
          <w:rFonts w:asciiTheme="minorHAnsi" w:hAnsiTheme="minorHAnsi" w:cstheme="minorHAnsi"/>
        </w:rPr>
        <w:t>Based on the table above shows a calculated F value of 10.654 with probability (</w:t>
      </w:r>
      <w:r w:rsidR="00840A99" w:rsidRPr="0000144C">
        <w:rPr>
          <w:rFonts w:asciiTheme="minorHAnsi" w:hAnsiTheme="minorHAnsi" w:cstheme="minorHAnsi"/>
          <w:i/>
          <w:iCs/>
        </w:rPr>
        <w:t>Prob F-Statistic</w:t>
      </w:r>
      <w:r w:rsidR="00840A99" w:rsidRPr="0000144C">
        <w:rPr>
          <w:rFonts w:asciiTheme="minorHAnsi" w:hAnsiTheme="minorHAnsi" w:cstheme="minorHAnsi"/>
        </w:rPr>
        <w:t xml:space="preserve">) of 0.000 and when compared with a significance level of 5% then this probability value is less than 0.05. </w:t>
      </w:r>
      <w:proofErr w:type="gramStart"/>
      <w:r w:rsidR="00840A99" w:rsidRPr="0000144C">
        <w:rPr>
          <w:rFonts w:asciiTheme="minorHAnsi" w:hAnsiTheme="minorHAnsi" w:cstheme="minorHAnsi"/>
        </w:rPr>
        <w:t>So</w:t>
      </w:r>
      <w:proofErr w:type="gramEnd"/>
      <w:r w:rsidR="00840A99" w:rsidRPr="0000144C">
        <w:rPr>
          <w:rFonts w:asciiTheme="minorHAnsi" w:hAnsiTheme="minorHAnsi" w:cstheme="minorHAnsi"/>
        </w:rPr>
        <w:t xml:space="preserve"> it can be concluded that the independent variable simultaneously affects the dependent variable in this study.</w:t>
      </w:r>
    </w:p>
    <w:p w14:paraId="6BDC917E" w14:textId="77777777" w:rsidR="00305140" w:rsidRPr="0000144C" w:rsidRDefault="00305140" w:rsidP="00305140">
      <w:pPr>
        <w:tabs>
          <w:tab w:val="left" w:pos="426"/>
        </w:tabs>
        <w:autoSpaceDE w:val="0"/>
        <w:autoSpaceDN w:val="0"/>
        <w:adjustRightInd w:val="0"/>
        <w:spacing w:line="240" w:lineRule="auto"/>
        <w:jc w:val="both"/>
        <w:rPr>
          <w:rFonts w:asciiTheme="minorHAnsi" w:hAnsiTheme="minorHAnsi" w:cstheme="minorHAnsi"/>
          <w:lang w:val="it-IT"/>
        </w:rPr>
      </w:pPr>
    </w:p>
    <w:p w14:paraId="07C66FBC" w14:textId="77777777" w:rsidR="006A0C0D" w:rsidRPr="0000144C" w:rsidRDefault="006A0C0D" w:rsidP="00305140">
      <w:pPr>
        <w:tabs>
          <w:tab w:val="left" w:pos="426"/>
        </w:tabs>
        <w:autoSpaceDE w:val="0"/>
        <w:autoSpaceDN w:val="0"/>
        <w:adjustRightInd w:val="0"/>
        <w:spacing w:line="240" w:lineRule="auto"/>
        <w:jc w:val="center"/>
        <w:rPr>
          <w:rFonts w:asciiTheme="minorHAnsi" w:hAnsiTheme="minorHAnsi" w:cstheme="minorHAnsi"/>
          <w:lang w:val="it-IT"/>
        </w:rPr>
      </w:pPr>
      <w:r w:rsidRPr="0000144C">
        <w:rPr>
          <w:rFonts w:asciiTheme="minorHAnsi" w:hAnsiTheme="minorHAnsi" w:cstheme="minorHAnsi"/>
          <w:b/>
          <w:bCs/>
        </w:rPr>
        <w:t xml:space="preserve">Table 10. </w:t>
      </w:r>
      <w:r w:rsidRPr="0000144C">
        <w:rPr>
          <w:rFonts w:asciiTheme="minorHAnsi" w:hAnsiTheme="minorHAnsi" w:cstheme="minorHAnsi"/>
        </w:rPr>
        <w:t>Coefficient of Determination Test Results</w:t>
      </w:r>
    </w:p>
    <w:tbl>
      <w:tblPr>
        <w:tblW w:w="0" w:type="auto"/>
        <w:jc w:val="center"/>
        <w:tblLayout w:type="fixed"/>
        <w:tblCellMar>
          <w:left w:w="0" w:type="dxa"/>
          <w:right w:w="0" w:type="dxa"/>
        </w:tblCellMar>
        <w:tblLook w:val="0000" w:firstRow="0" w:lastRow="0" w:firstColumn="0" w:lastColumn="0" w:noHBand="0" w:noVBand="0"/>
      </w:tblPr>
      <w:tblGrid>
        <w:gridCol w:w="1920"/>
        <w:gridCol w:w="1050"/>
        <w:gridCol w:w="1150"/>
        <w:gridCol w:w="1150"/>
        <w:gridCol w:w="950"/>
      </w:tblGrid>
      <w:tr w:rsidR="00F95827" w:rsidRPr="0000144C" w14:paraId="448A0DF4" w14:textId="77777777" w:rsidTr="00A34C26">
        <w:trPr>
          <w:trHeight w:hRule="exact" w:val="88"/>
          <w:jc w:val="center"/>
        </w:trPr>
        <w:tc>
          <w:tcPr>
            <w:tcW w:w="1920" w:type="dxa"/>
            <w:tcBorders>
              <w:top w:val="nil"/>
              <w:left w:val="nil"/>
              <w:bottom w:val="double" w:sz="6" w:space="2" w:color="auto"/>
              <w:right w:val="nil"/>
            </w:tcBorders>
            <w:vAlign w:val="bottom"/>
          </w:tcPr>
          <w:p w14:paraId="62B93492" w14:textId="77777777" w:rsidR="00F95827" w:rsidRPr="0000144C" w:rsidRDefault="00F95827" w:rsidP="00305140">
            <w:pPr>
              <w:widowControl w:val="0"/>
              <w:autoSpaceDE w:val="0"/>
              <w:autoSpaceDN w:val="0"/>
              <w:adjustRightInd w:val="0"/>
              <w:spacing w:line="240" w:lineRule="auto"/>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7622A47F"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2A0D85B6"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63CF6E68"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27CB7D13"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F95827" w:rsidRPr="0000144C" w14:paraId="71F25195" w14:textId="77777777" w:rsidTr="00A34C26">
        <w:trPr>
          <w:trHeight w:hRule="exact" w:val="132"/>
          <w:jc w:val="center"/>
        </w:trPr>
        <w:tc>
          <w:tcPr>
            <w:tcW w:w="1920" w:type="dxa"/>
            <w:tcBorders>
              <w:top w:val="nil"/>
              <w:left w:val="nil"/>
              <w:bottom w:val="nil"/>
              <w:right w:val="nil"/>
            </w:tcBorders>
            <w:vAlign w:val="bottom"/>
          </w:tcPr>
          <w:p w14:paraId="7F46317D"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42E57F2C"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794C9113"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09667ACB"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3B817F02"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F95827" w:rsidRPr="0000144C" w14:paraId="4E921D32" w14:textId="77777777" w:rsidTr="00A34C26">
        <w:trPr>
          <w:trHeight w:val="220"/>
          <w:jc w:val="center"/>
        </w:trPr>
        <w:tc>
          <w:tcPr>
            <w:tcW w:w="1920" w:type="dxa"/>
            <w:tcBorders>
              <w:top w:val="nil"/>
              <w:left w:val="nil"/>
              <w:bottom w:val="nil"/>
              <w:right w:val="nil"/>
            </w:tcBorders>
            <w:vAlign w:val="bottom"/>
          </w:tcPr>
          <w:p w14:paraId="7830A382" w14:textId="77777777" w:rsidR="00F95827" w:rsidRPr="0000144C" w:rsidRDefault="00F95827"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R-squared</w:t>
            </w:r>
          </w:p>
        </w:tc>
        <w:tc>
          <w:tcPr>
            <w:tcW w:w="1050" w:type="dxa"/>
            <w:tcBorders>
              <w:top w:val="nil"/>
              <w:left w:val="nil"/>
              <w:bottom w:val="nil"/>
              <w:right w:val="nil"/>
            </w:tcBorders>
            <w:vAlign w:val="bottom"/>
          </w:tcPr>
          <w:p w14:paraId="7CFD9F18" w14:textId="77777777" w:rsidR="00F95827" w:rsidRPr="0000144C" w:rsidRDefault="00F95827"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0.597865</w:t>
            </w:r>
          </w:p>
        </w:tc>
        <w:tc>
          <w:tcPr>
            <w:tcW w:w="2300" w:type="dxa"/>
            <w:gridSpan w:val="2"/>
            <w:tcBorders>
              <w:top w:val="nil"/>
              <w:left w:val="nil"/>
              <w:bottom w:val="nil"/>
              <w:right w:val="nil"/>
            </w:tcBorders>
            <w:vAlign w:val="bottom"/>
          </w:tcPr>
          <w:p w14:paraId="28CD5913" w14:textId="77777777" w:rsidR="00F95827" w:rsidRPr="0000144C" w:rsidRDefault="00F95827"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Mean dependent var</w:t>
            </w:r>
          </w:p>
        </w:tc>
        <w:tc>
          <w:tcPr>
            <w:tcW w:w="950" w:type="dxa"/>
            <w:tcBorders>
              <w:top w:val="nil"/>
              <w:left w:val="nil"/>
              <w:bottom w:val="nil"/>
              <w:right w:val="nil"/>
            </w:tcBorders>
            <w:vAlign w:val="bottom"/>
          </w:tcPr>
          <w:p w14:paraId="68DF0365" w14:textId="77777777" w:rsidR="00F95827" w:rsidRPr="0000144C" w:rsidRDefault="00F95827"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698.3285</w:t>
            </w:r>
          </w:p>
        </w:tc>
      </w:tr>
      <w:tr w:rsidR="00F95827" w:rsidRPr="0000144C" w14:paraId="2AE7A0D8" w14:textId="77777777" w:rsidTr="00A34C26">
        <w:trPr>
          <w:trHeight w:val="220"/>
          <w:jc w:val="center"/>
        </w:trPr>
        <w:tc>
          <w:tcPr>
            <w:tcW w:w="1920" w:type="dxa"/>
            <w:tcBorders>
              <w:top w:val="nil"/>
              <w:left w:val="nil"/>
              <w:bottom w:val="nil"/>
              <w:right w:val="nil"/>
            </w:tcBorders>
            <w:vAlign w:val="bottom"/>
          </w:tcPr>
          <w:p w14:paraId="5676E965" w14:textId="77777777" w:rsidR="00F95827" w:rsidRPr="0000144C" w:rsidRDefault="00F95827"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Adjusted R-squared</w:t>
            </w:r>
          </w:p>
        </w:tc>
        <w:tc>
          <w:tcPr>
            <w:tcW w:w="1050" w:type="dxa"/>
            <w:tcBorders>
              <w:top w:val="nil"/>
              <w:left w:val="nil"/>
              <w:bottom w:val="nil"/>
              <w:right w:val="nil"/>
            </w:tcBorders>
            <w:vAlign w:val="bottom"/>
          </w:tcPr>
          <w:p w14:paraId="2AE4A68D" w14:textId="77777777" w:rsidR="00F95827" w:rsidRPr="0000144C" w:rsidRDefault="00F95827"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0.541754</w:t>
            </w:r>
          </w:p>
        </w:tc>
        <w:tc>
          <w:tcPr>
            <w:tcW w:w="2300" w:type="dxa"/>
            <w:gridSpan w:val="2"/>
            <w:tcBorders>
              <w:top w:val="nil"/>
              <w:left w:val="nil"/>
              <w:bottom w:val="nil"/>
              <w:right w:val="nil"/>
            </w:tcBorders>
            <w:vAlign w:val="bottom"/>
          </w:tcPr>
          <w:p w14:paraId="20D6476A" w14:textId="77777777" w:rsidR="00F95827" w:rsidRPr="0000144C" w:rsidRDefault="00F95827"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S.D. dependent var</w:t>
            </w:r>
          </w:p>
        </w:tc>
        <w:tc>
          <w:tcPr>
            <w:tcW w:w="950" w:type="dxa"/>
            <w:tcBorders>
              <w:top w:val="nil"/>
              <w:left w:val="nil"/>
              <w:bottom w:val="nil"/>
              <w:right w:val="nil"/>
            </w:tcBorders>
            <w:vAlign w:val="bottom"/>
          </w:tcPr>
          <w:p w14:paraId="577E7F54" w14:textId="77777777" w:rsidR="00F95827" w:rsidRPr="0000144C" w:rsidRDefault="00F95827"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1078.083</w:t>
            </w:r>
          </w:p>
        </w:tc>
      </w:tr>
      <w:tr w:rsidR="00F95827" w:rsidRPr="0000144C" w14:paraId="50B73F69" w14:textId="77777777" w:rsidTr="00A34C26">
        <w:trPr>
          <w:trHeight w:val="220"/>
          <w:jc w:val="center"/>
        </w:trPr>
        <w:tc>
          <w:tcPr>
            <w:tcW w:w="1920" w:type="dxa"/>
            <w:tcBorders>
              <w:top w:val="nil"/>
              <w:left w:val="nil"/>
              <w:bottom w:val="nil"/>
              <w:right w:val="nil"/>
            </w:tcBorders>
            <w:vAlign w:val="bottom"/>
          </w:tcPr>
          <w:p w14:paraId="13124474" w14:textId="77777777" w:rsidR="00F95827" w:rsidRPr="0000144C" w:rsidRDefault="00F95827"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S.E. of regression</w:t>
            </w:r>
          </w:p>
        </w:tc>
        <w:tc>
          <w:tcPr>
            <w:tcW w:w="1050" w:type="dxa"/>
            <w:tcBorders>
              <w:top w:val="nil"/>
              <w:left w:val="nil"/>
              <w:bottom w:val="nil"/>
              <w:right w:val="nil"/>
            </w:tcBorders>
            <w:vAlign w:val="bottom"/>
          </w:tcPr>
          <w:p w14:paraId="3ED8E2A5" w14:textId="77777777" w:rsidR="00F95827" w:rsidRPr="0000144C" w:rsidRDefault="00F95827"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729.7962</w:t>
            </w:r>
          </w:p>
        </w:tc>
        <w:tc>
          <w:tcPr>
            <w:tcW w:w="2300" w:type="dxa"/>
            <w:gridSpan w:val="2"/>
            <w:tcBorders>
              <w:top w:val="nil"/>
              <w:left w:val="nil"/>
              <w:bottom w:val="nil"/>
              <w:right w:val="nil"/>
            </w:tcBorders>
            <w:vAlign w:val="bottom"/>
          </w:tcPr>
          <w:p w14:paraId="217B98E1" w14:textId="77777777" w:rsidR="00F95827" w:rsidRPr="0000144C" w:rsidRDefault="00F95827"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Sum squared resid</w:t>
            </w:r>
          </w:p>
        </w:tc>
        <w:tc>
          <w:tcPr>
            <w:tcW w:w="950" w:type="dxa"/>
            <w:tcBorders>
              <w:top w:val="nil"/>
              <w:left w:val="nil"/>
              <w:bottom w:val="nil"/>
              <w:right w:val="nil"/>
            </w:tcBorders>
            <w:vAlign w:val="bottom"/>
          </w:tcPr>
          <w:p w14:paraId="1DA4A76A" w14:textId="77777777" w:rsidR="00F95827" w:rsidRPr="0000144C" w:rsidRDefault="00F95827"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22901907</w:t>
            </w:r>
          </w:p>
        </w:tc>
      </w:tr>
      <w:tr w:rsidR="00F95827" w:rsidRPr="0000144C" w14:paraId="61A0B144" w14:textId="77777777" w:rsidTr="00A34C26">
        <w:trPr>
          <w:trHeight w:val="220"/>
          <w:jc w:val="center"/>
        </w:trPr>
        <w:tc>
          <w:tcPr>
            <w:tcW w:w="1920" w:type="dxa"/>
            <w:tcBorders>
              <w:top w:val="nil"/>
              <w:left w:val="nil"/>
              <w:bottom w:val="nil"/>
              <w:right w:val="nil"/>
            </w:tcBorders>
            <w:vAlign w:val="bottom"/>
          </w:tcPr>
          <w:p w14:paraId="210877F0" w14:textId="77777777" w:rsidR="00F95827" w:rsidRPr="0000144C" w:rsidRDefault="00F95827"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F-statistic</w:t>
            </w:r>
          </w:p>
        </w:tc>
        <w:tc>
          <w:tcPr>
            <w:tcW w:w="1050" w:type="dxa"/>
            <w:tcBorders>
              <w:top w:val="nil"/>
              <w:left w:val="nil"/>
              <w:bottom w:val="nil"/>
              <w:right w:val="nil"/>
            </w:tcBorders>
            <w:vAlign w:val="bottom"/>
          </w:tcPr>
          <w:p w14:paraId="5CEDEF07" w14:textId="77777777" w:rsidR="00F95827" w:rsidRPr="0000144C" w:rsidRDefault="00F95827"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10.65489</w:t>
            </w:r>
          </w:p>
        </w:tc>
        <w:tc>
          <w:tcPr>
            <w:tcW w:w="2300" w:type="dxa"/>
            <w:gridSpan w:val="2"/>
            <w:tcBorders>
              <w:top w:val="nil"/>
              <w:left w:val="nil"/>
              <w:bottom w:val="nil"/>
              <w:right w:val="nil"/>
            </w:tcBorders>
            <w:vAlign w:val="bottom"/>
          </w:tcPr>
          <w:p w14:paraId="2EF7CC44" w14:textId="77777777" w:rsidR="00F95827" w:rsidRPr="0000144C" w:rsidRDefault="00F95827" w:rsidP="00305140">
            <w:pPr>
              <w:widowControl w:val="0"/>
              <w:autoSpaceDE w:val="0"/>
              <w:autoSpaceDN w:val="0"/>
              <w:adjustRightInd w:val="0"/>
              <w:spacing w:line="240" w:lineRule="auto"/>
              <w:ind w:right="20"/>
              <w:rPr>
                <w:rFonts w:asciiTheme="minorHAnsi" w:hAnsiTheme="minorHAnsi" w:cstheme="minorHAnsi"/>
                <w:color w:val="000000"/>
                <w:sz w:val="18"/>
                <w:szCs w:val="18"/>
              </w:rPr>
            </w:pPr>
            <w:r w:rsidRPr="0000144C">
              <w:rPr>
                <w:rFonts w:asciiTheme="minorHAnsi" w:hAnsiTheme="minorHAnsi" w:cstheme="minorHAnsi"/>
                <w:color w:val="000000"/>
                <w:sz w:val="18"/>
                <w:szCs w:val="18"/>
              </w:rPr>
              <w:t>Durbin-Watson stat</w:t>
            </w:r>
          </w:p>
        </w:tc>
        <w:tc>
          <w:tcPr>
            <w:tcW w:w="950" w:type="dxa"/>
            <w:tcBorders>
              <w:top w:val="nil"/>
              <w:left w:val="nil"/>
              <w:bottom w:val="nil"/>
              <w:right w:val="nil"/>
            </w:tcBorders>
            <w:vAlign w:val="bottom"/>
          </w:tcPr>
          <w:p w14:paraId="736415AE" w14:textId="77777777" w:rsidR="00F95827" w:rsidRPr="0000144C" w:rsidRDefault="00F95827"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1.590588</w:t>
            </w:r>
          </w:p>
        </w:tc>
      </w:tr>
      <w:tr w:rsidR="00F95827" w:rsidRPr="0000144C" w14:paraId="112B8305" w14:textId="77777777" w:rsidTr="00A34C26">
        <w:trPr>
          <w:trHeight w:val="220"/>
          <w:jc w:val="center"/>
        </w:trPr>
        <w:tc>
          <w:tcPr>
            <w:tcW w:w="1920" w:type="dxa"/>
            <w:tcBorders>
              <w:top w:val="nil"/>
              <w:left w:val="nil"/>
              <w:bottom w:val="nil"/>
              <w:right w:val="nil"/>
            </w:tcBorders>
            <w:vAlign w:val="bottom"/>
          </w:tcPr>
          <w:p w14:paraId="6CBD5DAF" w14:textId="77777777" w:rsidR="00F95827" w:rsidRPr="0000144C" w:rsidRDefault="00F95827" w:rsidP="00305140">
            <w:pPr>
              <w:widowControl w:val="0"/>
              <w:autoSpaceDE w:val="0"/>
              <w:autoSpaceDN w:val="0"/>
              <w:adjustRightInd w:val="0"/>
              <w:spacing w:line="240" w:lineRule="auto"/>
              <w:rPr>
                <w:rFonts w:asciiTheme="minorHAnsi" w:hAnsiTheme="minorHAnsi" w:cstheme="minorHAnsi"/>
                <w:color w:val="000000"/>
                <w:sz w:val="18"/>
                <w:szCs w:val="18"/>
              </w:rPr>
            </w:pPr>
            <w:r w:rsidRPr="0000144C">
              <w:rPr>
                <w:rFonts w:asciiTheme="minorHAnsi" w:hAnsiTheme="minorHAnsi" w:cstheme="minorHAnsi"/>
                <w:color w:val="000000"/>
                <w:sz w:val="18"/>
                <w:szCs w:val="18"/>
              </w:rPr>
              <w:t>Prob(F-statistic)</w:t>
            </w:r>
          </w:p>
        </w:tc>
        <w:tc>
          <w:tcPr>
            <w:tcW w:w="1050" w:type="dxa"/>
            <w:tcBorders>
              <w:top w:val="nil"/>
              <w:left w:val="nil"/>
              <w:bottom w:val="nil"/>
              <w:right w:val="nil"/>
            </w:tcBorders>
            <w:vAlign w:val="bottom"/>
          </w:tcPr>
          <w:p w14:paraId="37BFF690" w14:textId="77777777" w:rsidR="00F95827" w:rsidRPr="0000144C" w:rsidRDefault="00F95827" w:rsidP="00305140">
            <w:pPr>
              <w:widowControl w:val="0"/>
              <w:autoSpaceDE w:val="0"/>
              <w:autoSpaceDN w:val="0"/>
              <w:adjustRightInd w:val="0"/>
              <w:spacing w:line="240" w:lineRule="auto"/>
              <w:ind w:right="20"/>
              <w:jc w:val="right"/>
              <w:rPr>
                <w:rFonts w:asciiTheme="minorHAnsi" w:hAnsiTheme="minorHAnsi" w:cstheme="minorHAnsi"/>
                <w:color w:val="000000"/>
                <w:sz w:val="18"/>
                <w:szCs w:val="18"/>
              </w:rPr>
            </w:pPr>
            <w:r w:rsidRPr="0000144C">
              <w:rPr>
                <w:rFonts w:asciiTheme="minorHAnsi" w:hAnsiTheme="minorHAnsi" w:cstheme="minorHAnsi"/>
                <w:color w:val="000000"/>
                <w:sz w:val="18"/>
                <w:szCs w:val="18"/>
              </w:rPr>
              <w:t>0.000000</w:t>
            </w:r>
          </w:p>
        </w:tc>
        <w:tc>
          <w:tcPr>
            <w:tcW w:w="1150" w:type="dxa"/>
            <w:tcBorders>
              <w:top w:val="nil"/>
              <w:left w:val="nil"/>
              <w:bottom w:val="nil"/>
              <w:right w:val="nil"/>
            </w:tcBorders>
            <w:vAlign w:val="bottom"/>
          </w:tcPr>
          <w:p w14:paraId="5A62D30B" w14:textId="77777777" w:rsidR="00F95827" w:rsidRPr="0000144C" w:rsidRDefault="00F95827" w:rsidP="00305140">
            <w:pPr>
              <w:widowControl w:val="0"/>
              <w:autoSpaceDE w:val="0"/>
              <w:autoSpaceDN w:val="0"/>
              <w:adjustRightInd w:val="0"/>
              <w:spacing w:line="240" w:lineRule="auto"/>
              <w:ind w:right="20"/>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1C4739F2" w14:textId="77777777" w:rsidR="00F95827" w:rsidRPr="0000144C" w:rsidRDefault="00F95827" w:rsidP="00305140">
            <w:pPr>
              <w:widowControl w:val="0"/>
              <w:autoSpaceDE w:val="0"/>
              <w:autoSpaceDN w:val="0"/>
              <w:adjustRightInd w:val="0"/>
              <w:spacing w:line="240" w:lineRule="auto"/>
              <w:ind w:right="20"/>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7386B06F" w14:textId="77777777" w:rsidR="00F95827" w:rsidRPr="0000144C" w:rsidRDefault="00F95827" w:rsidP="00305140">
            <w:pPr>
              <w:widowControl w:val="0"/>
              <w:autoSpaceDE w:val="0"/>
              <w:autoSpaceDN w:val="0"/>
              <w:adjustRightInd w:val="0"/>
              <w:spacing w:line="240" w:lineRule="auto"/>
              <w:ind w:right="20"/>
              <w:jc w:val="center"/>
              <w:rPr>
                <w:rFonts w:asciiTheme="minorHAnsi" w:hAnsiTheme="minorHAnsi" w:cstheme="minorHAnsi"/>
                <w:color w:val="000000"/>
                <w:sz w:val="18"/>
                <w:szCs w:val="18"/>
              </w:rPr>
            </w:pPr>
          </w:p>
        </w:tc>
      </w:tr>
      <w:tr w:rsidR="00F95827" w:rsidRPr="0000144C" w14:paraId="6E7DA774" w14:textId="77777777" w:rsidTr="00A34C26">
        <w:trPr>
          <w:trHeight w:hRule="exact" w:val="88"/>
          <w:jc w:val="center"/>
        </w:trPr>
        <w:tc>
          <w:tcPr>
            <w:tcW w:w="1920" w:type="dxa"/>
            <w:tcBorders>
              <w:top w:val="nil"/>
              <w:left w:val="nil"/>
              <w:bottom w:val="double" w:sz="6" w:space="2" w:color="auto"/>
              <w:right w:val="nil"/>
            </w:tcBorders>
            <w:vAlign w:val="bottom"/>
          </w:tcPr>
          <w:p w14:paraId="4D4E117C"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double" w:sz="6" w:space="2" w:color="auto"/>
              <w:right w:val="nil"/>
            </w:tcBorders>
            <w:vAlign w:val="bottom"/>
          </w:tcPr>
          <w:p w14:paraId="4701A481"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2510B644"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double" w:sz="6" w:space="2" w:color="auto"/>
              <w:right w:val="nil"/>
            </w:tcBorders>
            <w:vAlign w:val="bottom"/>
          </w:tcPr>
          <w:p w14:paraId="0D2D1A89"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double" w:sz="6" w:space="2" w:color="auto"/>
              <w:right w:val="nil"/>
            </w:tcBorders>
            <w:vAlign w:val="bottom"/>
          </w:tcPr>
          <w:p w14:paraId="165FA65B"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r w:rsidR="00F95827" w:rsidRPr="0000144C" w14:paraId="79BE8704" w14:textId="77777777" w:rsidTr="00A34C26">
        <w:trPr>
          <w:trHeight w:hRule="exact" w:val="132"/>
          <w:jc w:val="center"/>
        </w:trPr>
        <w:tc>
          <w:tcPr>
            <w:tcW w:w="1920" w:type="dxa"/>
            <w:tcBorders>
              <w:top w:val="nil"/>
              <w:left w:val="nil"/>
              <w:bottom w:val="nil"/>
              <w:right w:val="nil"/>
            </w:tcBorders>
            <w:vAlign w:val="bottom"/>
          </w:tcPr>
          <w:p w14:paraId="658E0865"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050" w:type="dxa"/>
            <w:tcBorders>
              <w:top w:val="nil"/>
              <w:left w:val="nil"/>
              <w:bottom w:val="nil"/>
              <w:right w:val="nil"/>
            </w:tcBorders>
            <w:vAlign w:val="bottom"/>
          </w:tcPr>
          <w:p w14:paraId="14E50341"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30BA920E"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1150" w:type="dxa"/>
            <w:tcBorders>
              <w:top w:val="nil"/>
              <w:left w:val="nil"/>
              <w:bottom w:val="nil"/>
              <w:right w:val="nil"/>
            </w:tcBorders>
            <w:vAlign w:val="bottom"/>
          </w:tcPr>
          <w:p w14:paraId="0081FAD5"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c>
          <w:tcPr>
            <w:tcW w:w="950" w:type="dxa"/>
            <w:tcBorders>
              <w:top w:val="nil"/>
              <w:left w:val="nil"/>
              <w:bottom w:val="nil"/>
              <w:right w:val="nil"/>
            </w:tcBorders>
            <w:vAlign w:val="bottom"/>
          </w:tcPr>
          <w:p w14:paraId="15806565" w14:textId="77777777" w:rsidR="00F95827" w:rsidRPr="0000144C" w:rsidRDefault="00F95827" w:rsidP="00305140">
            <w:pPr>
              <w:widowControl w:val="0"/>
              <w:autoSpaceDE w:val="0"/>
              <w:autoSpaceDN w:val="0"/>
              <w:adjustRightInd w:val="0"/>
              <w:spacing w:line="240" w:lineRule="auto"/>
              <w:jc w:val="center"/>
              <w:rPr>
                <w:rFonts w:asciiTheme="minorHAnsi" w:hAnsiTheme="minorHAnsi" w:cstheme="minorHAnsi"/>
                <w:color w:val="000000"/>
                <w:sz w:val="18"/>
                <w:szCs w:val="18"/>
              </w:rPr>
            </w:pPr>
          </w:p>
        </w:tc>
      </w:tr>
    </w:tbl>
    <w:p w14:paraId="1D4E9A0E" w14:textId="77777777" w:rsidR="006A0C0D" w:rsidRDefault="00F95827" w:rsidP="00305140">
      <w:pPr>
        <w:tabs>
          <w:tab w:val="left" w:pos="1139"/>
          <w:tab w:val="left" w:pos="1260"/>
        </w:tabs>
        <w:autoSpaceDE w:val="0"/>
        <w:autoSpaceDN w:val="0"/>
        <w:adjustRightInd w:val="0"/>
        <w:spacing w:line="240" w:lineRule="auto"/>
        <w:jc w:val="both"/>
        <w:rPr>
          <w:rFonts w:asciiTheme="minorHAnsi" w:hAnsiTheme="minorHAnsi" w:cstheme="minorHAnsi"/>
          <w:i/>
          <w:color w:val="000000"/>
        </w:rPr>
      </w:pPr>
      <w:r w:rsidRPr="0000144C">
        <w:rPr>
          <w:rFonts w:asciiTheme="minorHAnsi" w:hAnsiTheme="minorHAnsi" w:cstheme="minorHAnsi"/>
        </w:rPr>
        <w:tab/>
      </w:r>
      <w:r w:rsidR="006A0C0D" w:rsidRPr="0000144C">
        <w:rPr>
          <w:rFonts w:asciiTheme="minorHAnsi" w:hAnsiTheme="minorHAnsi" w:cstheme="minorHAnsi"/>
          <w:i/>
          <w:color w:val="000000"/>
        </w:rPr>
        <w:t xml:space="preserve">Source: data processed by </w:t>
      </w:r>
      <w:proofErr w:type="spellStart"/>
      <w:r w:rsidR="006A0C0D" w:rsidRPr="0000144C">
        <w:rPr>
          <w:rFonts w:asciiTheme="minorHAnsi" w:hAnsiTheme="minorHAnsi" w:cstheme="minorHAnsi"/>
          <w:i/>
          <w:color w:val="000000"/>
        </w:rPr>
        <w:t>Eviews</w:t>
      </w:r>
      <w:proofErr w:type="spellEnd"/>
      <w:r w:rsidR="006A0C0D" w:rsidRPr="0000144C">
        <w:rPr>
          <w:rFonts w:asciiTheme="minorHAnsi" w:hAnsiTheme="minorHAnsi" w:cstheme="minorHAnsi"/>
          <w:i/>
          <w:color w:val="000000"/>
        </w:rPr>
        <w:t xml:space="preserve"> by author (2023)</w:t>
      </w:r>
    </w:p>
    <w:p w14:paraId="71C467E4" w14:textId="77777777" w:rsidR="0000144C" w:rsidRPr="0000144C" w:rsidRDefault="0000144C" w:rsidP="00305140">
      <w:pPr>
        <w:tabs>
          <w:tab w:val="left" w:pos="1139"/>
          <w:tab w:val="left" w:pos="1260"/>
        </w:tabs>
        <w:autoSpaceDE w:val="0"/>
        <w:autoSpaceDN w:val="0"/>
        <w:adjustRightInd w:val="0"/>
        <w:spacing w:line="240" w:lineRule="auto"/>
        <w:jc w:val="both"/>
        <w:rPr>
          <w:rFonts w:asciiTheme="minorHAnsi" w:hAnsiTheme="minorHAnsi" w:cstheme="minorHAnsi"/>
          <w:lang w:val="it-IT"/>
        </w:rPr>
      </w:pPr>
    </w:p>
    <w:p w14:paraId="6B78D50A" w14:textId="77777777" w:rsidR="00F95827" w:rsidRPr="0000144C" w:rsidRDefault="00F95827" w:rsidP="00305140">
      <w:pPr>
        <w:tabs>
          <w:tab w:val="left" w:pos="426"/>
        </w:tabs>
        <w:autoSpaceDE w:val="0"/>
        <w:autoSpaceDN w:val="0"/>
        <w:adjustRightInd w:val="0"/>
        <w:spacing w:line="240" w:lineRule="auto"/>
        <w:jc w:val="both"/>
        <w:rPr>
          <w:rFonts w:asciiTheme="minorHAnsi" w:hAnsiTheme="minorHAnsi" w:cstheme="minorHAnsi"/>
          <w:lang w:val="it-IT"/>
        </w:rPr>
      </w:pPr>
      <w:r w:rsidRPr="0000144C">
        <w:rPr>
          <w:rFonts w:asciiTheme="minorHAnsi" w:hAnsiTheme="minorHAnsi" w:cstheme="minorHAnsi"/>
        </w:rPr>
        <w:tab/>
      </w:r>
      <w:r w:rsidRPr="0000144C">
        <w:rPr>
          <w:rFonts w:asciiTheme="minorHAnsi" w:hAnsiTheme="minorHAnsi" w:cstheme="minorHAnsi"/>
        </w:rPr>
        <w:tab/>
        <w:t xml:space="preserve">Based on the table above, the result of the Coefficient of Determination test is 0.54 or 54%. This suggests that 54% of the variation of the accounting conservatism variable can be explained or influenced by </w:t>
      </w:r>
      <w:r w:rsidRPr="0000144C">
        <w:rPr>
          <w:rFonts w:asciiTheme="minorHAnsi" w:hAnsiTheme="minorHAnsi" w:cstheme="minorHAnsi"/>
          <w:i/>
        </w:rPr>
        <w:t>Current Ratio, Debt to Equity Ratio, Return on Equity, Price Book Value</w:t>
      </w:r>
      <w:r w:rsidRPr="0000144C">
        <w:rPr>
          <w:rFonts w:asciiTheme="minorHAnsi" w:hAnsiTheme="minorHAnsi" w:cstheme="minorHAnsi"/>
        </w:rPr>
        <w:t xml:space="preserve">, Inflation, and Interest Rates against </w:t>
      </w:r>
      <w:r w:rsidRPr="0000144C">
        <w:rPr>
          <w:rFonts w:asciiTheme="minorHAnsi" w:hAnsiTheme="minorHAnsi" w:cstheme="minorHAnsi"/>
          <w:i/>
        </w:rPr>
        <w:t xml:space="preserve">Price to </w:t>
      </w:r>
      <w:proofErr w:type="spellStart"/>
      <w:r w:rsidRPr="0000144C">
        <w:rPr>
          <w:rFonts w:asciiTheme="minorHAnsi" w:hAnsiTheme="minorHAnsi" w:cstheme="minorHAnsi"/>
          <w:i/>
        </w:rPr>
        <w:t>Earning</w:t>
      </w:r>
      <w:proofErr w:type="spellEnd"/>
      <w:r w:rsidRPr="0000144C">
        <w:rPr>
          <w:rFonts w:asciiTheme="minorHAnsi" w:hAnsiTheme="minorHAnsi" w:cstheme="minorHAnsi"/>
          <w:i/>
        </w:rPr>
        <w:t xml:space="preserve"> Ratio</w:t>
      </w:r>
      <w:r w:rsidRPr="0000144C">
        <w:rPr>
          <w:rFonts w:asciiTheme="minorHAnsi" w:hAnsiTheme="minorHAnsi" w:cstheme="minorHAnsi"/>
        </w:rPr>
        <w:t>. While the remaining 46% were influenced by other variables that were not studied in this study.</w:t>
      </w:r>
    </w:p>
    <w:p w14:paraId="728D30FB" w14:textId="77777777" w:rsidR="005450FB" w:rsidRPr="0000144C" w:rsidRDefault="005450FB" w:rsidP="00305140">
      <w:pPr>
        <w:autoSpaceDE w:val="0"/>
        <w:autoSpaceDN w:val="0"/>
        <w:adjustRightInd w:val="0"/>
        <w:spacing w:line="240" w:lineRule="auto"/>
        <w:jc w:val="both"/>
        <w:rPr>
          <w:rFonts w:asciiTheme="minorHAnsi" w:hAnsiTheme="minorHAnsi" w:cstheme="minorHAnsi"/>
          <w:b/>
          <w:bCs/>
          <w:lang w:val="it-IT"/>
        </w:rPr>
      </w:pPr>
      <w:r w:rsidRPr="0000144C">
        <w:rPr>
          <w:rFonts w:asciiTheme="minorHAnsi" w:hAnsiTheme="minorHAnsi" w:cstheme="minorHAnsi"/>
          <w:b/>
          <w:bCs/>
        </w:rPr>
        <w:t>Effect of Liquidity Ratio (CR) on Stock Price</w:t>
      </w:r>
    </w:p>
    <w:p w14:paraId="7C6528BA" w14:textId="68FF5EAE" w:rsidR="00B343E6" w:rsidRPr="0000144C" w:rsidRDefault="00E571DC" w:rsidP="00305140">
      <w:pPr>
        <w:autoSpaceDE w:val="0"/>
        <w:autoSpaceDN w:val="0"/>
        <w:adjustRightInd w:val="0"/>
        <w:spacing w:line="240" w:lineRule="auto"/>
        <w:jc w:val="both"/>
        <w:rPr>
          <w:rFonts w:asciiTheme="minorHAnsi" w:hAnsiTheme="minorHAnsi" w:cstheme="minorHAnsi"/>
        </w:rPr>
      </w:pPr>
      <w:r w:rsidRPr="0000144C">
        <w:rPr>
          <w:rFonts w:asciiTheme="minorHAnsi" w:hAnsiTheme="minorHAnsi" w:cstheme="minorHAnsi"/>
        </w:rPr>
        <w:tab/>
      </w:r>
      <w:r w:rsidR="005450FB" w:rsidRPr="0000144C">
        <w:rPr>
          <w:rFonts w:asciiTheme="minorHAnsi" w:hAnsiTheme="minorHAnsi" w:cstheme="minorHAnsi"/>
        </w:rPr>
        <w:t xml:space="preserve">Based on the regression results, it is known that </w:t>
      </w:r>
      <w:r w:rsidR="005450FB" w:rsidRPr="0000144C">
        <w:rPr>
          <w:rFonts w:asciiTheme="minorHAnsi" w:hAnsiTheme="minorHAnsi" w:cstheme="minorHAnsi"/>
          <w:i/>
          <w:iCs/>
        </w:rPr>
        <w:t xml:space="preserve">Current Ratio </w:t>
      </w:r>
      <w:proofErr w:type="spellStart"/>
      <w:r w:rsidR="005450FB" w:rsidRPr="0000144C">
        <w:rPr>
          <w:rFonts w:asciiTheme="minorHAnsi" w:hAnsiTheme="minorHAnsi" w:cstheme="minorHAnsi"/>
          <w:i/>
          <w:iCs/>
        </w:rPr>
        <w:t>Ratio</w:t>
      </w:r>
      <w:proofErr w:type="spellEnd"/>
      <w:r w:rsidR="005450FB" w:rsidRPr="0000144C">
        <w:rPr>
          <w:rFonts w:asciiTheme="minorHAnsi" w:hAnsiTheme="minorHAnsi" w:cstheme="minorHAnsi"/>
        </w:rPr>
        <w:t xml:space="preserve"> has no effect on </w:t>
      </w:r>
      <w:r w:rsidR="005450FB" w:rsidRPr="0000144C">
        <w:rPr>
          <w:rFonts w:asciiTheme="minorHAnsi" w:hAnsiTheme="minorHAnsi" w:cstheme="minorHAnsi"/>
          <w:iCs/>
        </w:rPr>
        <w:t>Share Prices in energy sector companies listed on the IDX</w:t>
      </w:r>
      <w:r w:rsidR="005450FB" w:rsidRPr="0000144C">
        <w:rPr>
          <w:rFonts w:asciiTheme="minorHAnsi" w:hAnsiTheme="minorHAnsi" w:cstheme="minorHAnsi"/>
        </w:rPr>
        <w:t xml:space="preserve">. This is because investors are more likely to see and consider other ratios or other variables in making stock investment decisions. Value </w:t>
      </w:r>
      <w:r w:rsidR="005450FB" w:rsidRPr="0000144C">
        <w:rPr>
          <w:rFonts w:asciiTheme="minorHAnsi" w:hAnsiTheme="minorHAnsi" w:cstheme="minorHAnsi"/>
          <w:i/>
          <w:iCs/>
        </w:rPr>
        <w:t>Current Ratio</w:t>
      </w:r>
      <w:r w:rsidR="005450FB" w:rsidRPr="0000144C">
        <w:rPr>
          <w:rFonts w:asciiTheme="minorHAnsi" w:hAnsiTheme="minorHAnsi" w:cstheme="minorHAnsi"/>
        </w:rPr>
        <w:t xml:space="preserve"> A low one indicates that the company does not have enough capital to meet its short-term obligations, which can result in a drop in stock price. But if </w:t>
      </w:r>
      <w:r w:rsidR="005450FB" w:rsidRPr="0000144C">
        <w:rPr>
          <w:rFonts w:asciiTheme="minorHAnsi" w:hAnsiTheme="minorHAnsi" w:cstheme="minorHAnsi"/>
          <w:i/>
          <w:iCs/>
        </w:rPr>
        <w:t>Current Ratio</w:t>
      </w:r>
      <w:r w:rsidR="005450FB" w:rsidRPr="0000144C">
        <w:rPr>
          <w:rFonts w:asciiTheme="minorHAnsi" w:hAnsiTheme="minorHAnsi" w:cstheme="minorHAnsi"/>
        </w:rPr>
        <w:t xml:space="preserve"> Too high is also not necessarily good, because it could indicate that many funds are idle, meaning that the company is less able to maximize funds to generate profits, so in the end the stock price will not be high. This is because if the excess assets of a company cause the company's capital cannot be used optimally and cannot operate effectively and efficiently. So that the stock price of the company has decreased. So preferably, the company must invest excess capital into the capital market, so that the funds are not wasted and the company can maximize the profits obtained. The results of this study are in line with those conducted by </w:t>
      </w:r>
      <w:r w:rsidR="005450FB" w:rsidRPr="0000144C">
        <w:rPr>
          <w:rFonts w:asciiTheme="minorHAnsi" w:hAnsiTheme="minorHAnsi" w:cstheme="minorHAnsi"/>
        </w:rPr>
        <w:fldChar w:fldCharType="begin" w:fldLock="1"/>
      </w:r>
      <w:r w:rsidR="00CA3CD8">
        <w:rPr>
          <w:rFonts w:asciiTheme="minorHAnsi" w:hAnsiTheme="minorHAnsi" w:cstheme="minorHAnsi"/>
        </w:rPr>
        <w:instrText>ADDIN CSL_CITATION {"citationItems":[{"id":"ITEM-1","itemData":{"DOI":"10.46729/ijstm.v2i4.251","abstract":"The objective of the research was to test and analyze the effect of Return on Assets, current ratio and earnings per share on share price of manufacturing companies of consumer goods in the Indonesia Stock Exchange in the period of 2012-2015. The research is used a quantitative research approach. The type of research is causal relationship. The nature of descriptive explanatory research was. The research populations were listed in the Indonesia Stock Exchange in the period of 2012-2015 manufacturing companies at consumer goods consisting of 37 companies. The research samples were 24 companies. The finding as well as the conclusion of research and return on assets affected by the share of manufacturing companies of the industry sector in the Indonesia Stock Exchange in the period of 2012-2015. Current Ratio did not affect share price of Manufacturing Companies in the Consumer Industry sector on the Indonesia Stock Exchange in the period of 2012-2015. Earning per Share affected Price of Shares of manufacturing companies of consumer industry on the Indonesia Stock Exchange in the period of 2012-2015. Simultaneously, Return on Assets, Current Ratio and Earning per Share affected share price of manufacturing companies of consumer industry sectors in the Indonesia Stock Exchange in the period of 2012-2015 known from its signficant level less than 0.05.","author":[{"dropping-particle":"","family":"Nasution","given":"Isna Asdiani","non-dropping-particle":"","parse-names":false,"suffix":""},{"dropping-particle":"","family":"Angelin","given":"","non-dropping-particle":"","parse-names":false,"suffix":""}],"container-title":"International Journal of Science, Technology &amp; Management","id":"ITEM-1","issue":"4","issued":{"date-parts":[["2021"]]},"page":"1383-1386","title":"The Influence Of Return On Assets, Current Ratio And Earning Pershare On Stock Prices Of Manufacturing Companies In The Consumption Industry Sector In The Indonesia Stock Exchange 2012-2015","type":"article-journal","volume":"2"},"uris":["http://www.mendeley.com/documents/?uuid=8d7c98a5-9b7b-4212-b255-321c1cf3a4bd","http://www.mendeley.com/documents/?uuid=3e7c5396-f796-4fba-b638-55137648f7b4"]}],"mendeley":{"formattedCitation":"(Nasution &amp; Angelin, 2021)","plainTextFormattedCitation":"(Nasution &amp; Angelin, 2021)","previouslyFormattedCitation":"(Nasution &amp; Angelin, 2021)"},"properties":{"noteIndex":0},"schema":"https://github.com/citation-style-language/schema/raw/master/csl-citation.json"}</w:instrText>
      </w:r>
      <w:r w:rsidR="005450FB" w:rsidRPr="0000144C">
        <w:rPr>
          <w:rFonts w:asciiTheme="minorHAnsi" w:hAnsiTheme="minorHAnsi" w:cstheme="minorHAnsi"/>
        </w:rPr>
        <w:fldChar w:fldCharType="separate"/>
      </w:r>
      <w:r w:rsidR="005450FB" w:rsidRPr="0000144C">
        <w:rPr>
          <w:rFonts w:asciiTheme="minorHAnsi" w:hAnsiTheme="minorHAnsi" w:cstheme="minorHAnsi"/>
          <w:noProof/>
        </w:rPr>
        <w:t>(Nasution &amp; Angelin, 2021)</w:t>
      </w:r>
      <w:r w:rsidR="005450FB" w:rsidRPr="0000144C">
        <w:rPr>
          <w:rFonts w:asciiTheme="minorHAnsi" w:hAnsiTheme="minorHAnsi" w:cstheme="minorHAnsi"/>
        </w:rPr>
        <w:fldChar w:fldCharType="end"/>
      </w:r>
      <w:r w:rsidR="005450FB" w:rsidRPr="0000144C">
        <w:rPr>
          <w:rFonts w:asciiTheme="minorHAnsi" w:hAnsiTheme="minorHAnsi" w:cstheme="minorHAnsi"/>
        </w:rPr>
        <w:t xml:space="preserve"> which states that </w:t>
      </w:r>
      <w:r w:rsidR="005450FB" w:rsidRPr="0000144C">
        <w:rPr>
          <w:rFonts w:asciiTheme="minorHAnsi" w:hAnsiTheme="minorHAnsi" w:cstheme="minorHAnsi"/>
          <w:i/>
          <w:iCs/>
        </w:rPr>
        <w:t>Current Ratio</w:t>
      </w:r>
      <w:r w:rsidR="005450FB" w:rsidRPr="0000144C">
        <w:rPr>
          <w:rFonts w:asciiTheme="minorHAnsi" w:hAnsiTheme="minorHAnsi" w:cstheme="minorHAnsi"/>
        </w:rPr>
        <w:t xml:space="preserve"> has no effect on the stock price. Contrary to research by </w:t>
      </w:r>
      <w:r w:rsidR="005450FB" w:rsidRPr="0000144C">
        <w:rPr>
          <w:rFonts w:asciiTheme="minorHAnsi" w:hAnsiTheme="minorHAnsi" w:cstheme="minorHAnsi"/>
        </w:rPr>
        <w:fldChar w:fldCharType="begin" w:fldLock="1"/>
      </w:r>
      <w:r w:rsidR="00CA3CD8">
        <w:rPr>
          <w:rFonts w:asciiTheme="minorHAnsi" w:hAnsiTheme="minorHAnsi" w:cstheme="minorHAnsi"/>
        </w:rPr>
        <w:instrText>ADDIN CSL_CITATION {"citationItems":[{"id":"ITEM-1","itemData":{"DOI":"10.27512/sjppi-ukm/ses/a11052020","abstract":"This study aims to empirically investigate the firm’s performance on stock return. The selected firm’s performance indicators were financial ratios, market ratio and firm size. The selected financial ratio in this study was current ratio as one of liquidity ratios, debt-to-equity ratio as leverage ratios, and return on assets as profitability ratios. Dividend yield is considered as market ratio while market capitalization is considered as firm size. The period of the study was from 2012 – 2016 and the sample population of this study was 18 manufacturing companies listed on Indonesia Stock Exchange (IDX). Since 2012 – 2016, the contribution of manufacturing sector industry almost quarterly of the Indonesia Domestic Product (PDB). However since 1998 up to 2016, trend of this sector has been declining and slightly showing increment by second quarter of 2017. The panel data regression analysis with random effect model was chosen as the method to analyze it. According to the findings, firm’s performance was simultaneously influenced stock market return.","author":[{"dropping-particle":"","family":"Marito","given":"Basaria Christina","non-dropping-particle":"","parse-names":false,"suffix":""},{"dropping-particle":"","family":"Sjarif","given":"Andam Dewi","non-dropping-particle":"","parse-names":false,"suffix":""}],"container-title":"scientific Journal of PPI-UMK","id":"ITEM-1","issue":"1","issued":{"date-parts":[["2020"]]},"page":"10-16","title":"The Impact of Current Ratio , Debt to Equity Ratio , Return on Assets , Dividend Yield , and Market Capitalization on Stock Return ( Evidence from Listed Manufacturing Companies in Indonesia Stock Exchange )","type":"article-journal","volume":"7"},"uris":["http://www.mendeley.com/documents/?uuid=d4f15a3f-4b9a-499b-b2e3-14114eab4391","http://www.mendeley.com/documents/?uuid=bf6a6bb9-2a26-4192-a2cf-27b308bdffee"]}],"mendeley":{"formattedCitation":"(Marito &amp; Sjarif, 2020)","plainTextFormattedCitation":"(Marito &amp; Sjarif, 2020)","previouslyFormattedCitation":"(Marito &amp; Sjarif, 2020)"},"properties":{"noteIndex":0},"schema":"https://github.com/citation-style-language/schema/raw/master/csl-citation.json"}</w:instrText>
      </w:r>
      <w:r w:rsidR="005450FB" w:rsidRPr="0000144C">
        <w:rPr>
          <w:rFonts w:asciiTheme="minorHAnsi" w:hAnsiTheme="minorHAnsi" w:cstheme="minorHAnsi"/>
        </w:rPr>
        <w:fldChar w:fldCharType="separate"/>
      </w:r>
      <w:r w:rsidR="005450FB" w:rsidRPr="0000144C">
        <w:rPr>
          <w:rFonts w:asciiTheme="minorHAnsi" w:hAnsiTheme="minorHAnsi" w:cstheme="minorHAnsi"/>
          <w:noProof/>
        </w:rPr>
        <w:t>(Marito &amp; Sjarif, 2020)</w:t>
      </w:r>
      <w:r w:rsidR="005450FB" w:rsidRPr="0000144C">
        <w:rPr>
          <w:rFonts w:asciiTheme="minorHAnsi" w:hAnsiTheme="minorHAnsi" w:cstheme="minorHAnsi"/>
        </w:rPr>
        <w:fldChar w:fldCharType="end"/>
      </w:r>
      <w:r w:rsidR="005450FB" w:rsidRPr="0000144C">
        <w:rPr>
          <w:rFonts w:asciiTheme="minorHAnsi" w:hAnsiTheme="minorHAnsi" w:cstheme="minorHAnsi"/>
        </w:rPr>
        <w:t xml:space="preserve"> argues that </w:t>
      </w:r>
      <w:r w:rsidR="005450FB" w:rsidRPr="0000144C">
        <w:rPr>
          <w:rFonts w:asciiTheme="minorHAnsi" w:hAnsiTheme="minorHAnsi" w:cstheme="minorHAnsi"/>
          <w:i/>
          <w:iCs/>
        </w:rPr>
        <w:t xml:space="preserve">Current Ratio </w:t>
      </w:r>
      <w:r w:rsidR="005450FB" w:rsidRPr="0000144C">
        <w:rPr>
          <w:rFonts w:asciiTheme="minorHAnsi" w:hAnsiTheme="minorHAnsi" w:cstheme="minorHAnsi"/>
        </w:rPr>
        <w:t>There is an influence on stock prices.</w:t>
      </w:r>
    </w:p>
    <w:p w14:paraId="4FD86141" w14:textId="77777777" w:rsidR="005450FB" w:rsidRPr="0000144C" w:rsidRDefault="005450FB" w:rsidP="00305140">
      <w:pPr>
        <w:autoSpaceDE w:val="0"/>
        <w:autoSpaceDN w:val="0"/>
        <w:adjustRightInd w:val="0"/>
        <w:spacing w:line="240" w:lineRule="auto"/>
        <w:jc w:val="both"/>
        <w:rPr>
          <w:rFonts w:asciiTheme="minorHAnsi" w:hAnsiTheme="minorHAnsi" w:cstheme="minorHAnsi"/>
          <w:b/>
          <w:bCs/>
        </w:rPr>
      </w:pPr>
      <w:r w:rsidRPr="0000144C">
        <w:rPr>
          <w:rFonts w:asciiTheme="minorHAnsi" w:hAnsiTheme="minorHAnsi" w:cstheme="minorHAnsi"/>
          <w:b/>
          <w:bCs/>
        </w:rPr>
        <w:t>Effect of Solvency Ratio (DER) on Stock Price</w:t>
      </w:r>
    </w:p>
    <w:p w14:paraId="1C2738D9" w14:textId="65E360FC" w:rsidR="004B5D96" w:rsidRPr="0000144C" w:rsidRDefault="00E20058" w:rsidP="00305140">
      <w:pPr>
        <w:autoSpaceDE w:val="0"/>
        <w:autoSpaceDN w:val="0"/>
        <w:adjustRightInd w:val="0"/>
        <w:spacing w:line="240" w:lineRule="auto"/>
        <w:jc w:val="both"/>
        <w:rPr>
          <w:rFonts w:asciiTheme="minorHAnsi" w:hAnsiTheme="minorHAnsi" w:cstheme="minorHAnsi"/>
        </w:rPr>
      </w:pPr>
      <w:r w:rsidRPr="0000144C">
        <w:rPr>
          <w:rFonts w:asciiTheme="minorHAnsi" w:hAnsiTheme="minorHAnsi" w:cstheme="minorHAnsi"/>
        </w:rPr>
        <w:tab/>
      </w:r>
      <w:r w:rsidR="005450FB" w:rsidRPr="0000144C">
        <w:rPr>
          <w:rFonts w:asciiTheme="minorHAnsi" w:hAnsiTheme="minorHAnsi" w:cstheme="minorHAnsi"/>
        </w:rPr>
        <w:t xml:space="preserve">Based on the regression results, it is known that </w:t>
      </w:r>
      <w:r w:rsidR="005450FB" w:rsidRPr="0000144C">
        <w:rPr>
          <w:rFonts w:asciiTheme="minorHAnsi" w:hAnsiTheme="minorHAnsi" w:cstheme="minorHAnsi"/>
          <w:i/>
          <w:iCs/>
        </w:rPr>
        <w:t>Debt to Equity Ratio</w:t>
      </w:r>
      <w:r w:rsidR="005450FB" w:rsidRPr="0000144C">
        <w:rPr>
          <w:rFonts w:asciiTheme="minorHAnsi" w:hAnsiTheme="minorHAnsi" w:cstheme="minorHAnsi"/>
        </w:rPr>
        <w:t xml:space="preserve"> has no effect on </w:t>
      </w:r>
      <w:r w:rsidR="005450FB" w:rsidRPr="0000144C">
        <w:rPr>
          <w:rFonts w:asciiTheme="minorHAnsi" w:hAnsiTheme="minorHAnsi" w:cstheme="minorHAnsi"/>
          <w:iCs/>
        </w:rPr>
        <w:t>Share Prices in energy sector companies listed on the IDX</w:t>
      </w:r>
      <w:r w:rsidR="005450FB" w:rsidRPr="0000144C">
        <w:rPr>
          <w:rFonts w:asciiTheme="minorHAnsi" w:hAnsiTheme="minorHAnsi" w:cstheme="minorHAnsi"/>
        </w:rPr>
        <w:t xml:space="preserve">. This happens because the large debt burden borne by the company will reduce the amount of profit received by the company. High DER is seen by some investors as a natural thing, a growing company will </w:t>
      </w:r>
      <w:proofErr w:type="gramStart"/>
      <w:r w:rsidR="005450FB" w:rsidRPr="0000144C">
        <w:rPr>
          <w:rFonts w:asciiTheme="minorHAnsi" w:hAnsiTheme="minorHAnsi" w:cstheme="minorHAnsi"/>
        </w:rPr>
        <w:t>definitely require</w:t>
      </w:r>
      <w:proofErr w:type="gramEnd"/>
      <w:r w:rsidR="005450FB" w:rsidRPr="0000144C">
        <w:rPr>
          <w:rFonts w:asciiTheme="minorHAnsi" w:hAnsiTheme="minorHAnsi" w:cstheme="minorHAnsi"/>
        </w:rPr>
        <w:t xml:space="preserve"> a lot </w:t>
      </w:r>
      <w:r w:rsidR="005450FB" w:rsidRPr="0000144C">
        <w:rPr>
          <w:rFonts w:asciiTheme="minorHAnsi" w:hAnsiTheme="minorHAnsi" w:cstheme="minorHAnsi"/>
        </w:rPr>
        <w:lastRenderedPageBreak/>
        <w:t xml:space="preserve">of operational funds that are impossible to meet only from the company's own capital. Investors will tend to avoid investing in companies that have </w:t>
      </w:r>
      <w:r w:rsidR="005450FB" w:rsidRPr="0000144C">
        <w:rPr>
          <w:rFonts w:asciiTheme="minorHAnsi" w:hAnsiTheme="minorHAnsi" w:cstheme="minorHAnsi"/>
          <w:i/>
          <w:iCs/>
        </w:rPr>
        <w:t>Debt to Equity Ratio</w:t>
      </w:r>
      <w:r w:rsidR="005450FB" w:rsidRPr="0000144C">
        <w:rPr>
          <w:rFonts w:asciiTheme="minorHAnsi" w:hAnsiTheme="minorHAnsi" w:cstheme="minorHAnsi"/>
        </w:rPr>
        <w:t xml:space="preserve"> which is high, because with the higher the use of debt, the dividends that should be distributed by shareholders will decrease because the profits obtained by a company are used to pay company debts. This can cause investors not to be interested in investing in the stock, and will result in a decrease in demand for shares and stock prices. The results of this study are in line with those conducted by </w:t>
      </w:r>
      <w:r w:rsidR="005450FB" w:rsidRPr="0000144C">
        <w:rPr>
          <w:rFonts w:asciiTheme="minorHAnsi" w:hAnsiTheme="minorHAnsi" w:cstheme="minorHAnsi"/>
        </w:rPr>
        <w:fldChar w:fldCharType="begin" w:fldLock="1"/>
      </w:r>
      <w:r w:rsidR="00CA3CD8">
        <w:rPr>
          <w:rFonts w:asciiTheme="minorHAnsi" w:hAnsiTheme="minorHAnsi" w:cstheme="minorHAnsi"/>
        </w:rPr>
        <w:instrText>ADDIN CSL_CITATION {"citationItems":[{"id":"ITEM-1","itemData":{"ISSN":"2721-7787","abstract":"Keywords: liquidity, profitability, activity, solvency, stock prices. This research explores the mediating effect of solvency ratios on the effect of liquidity ratios, profitability ratios and activity ratios on the prices of shares of food and beverage sub-sectors listed on the Indonesia Stock Exchange in 2015-2019. The data of this study were obtained from 10 food and beverage sub-sector companies listed on the Indonesia Stock Exchange in 2015-2019 which were used as research samples. The data was obtained by the purpose sampling method with the provisions of the food and beverage sub-sector company that issued an annual report for five years in a row namely 2015 to 2019, included a complete financial ratio in each annual report, and included a report on share prices in the period. The findings of this study showed that The solvency ratio significantly mediates the positive effect of the liquidity ratio on stock prices. The solvency ratio mediates the negative effect of the activity ratio on stock prices. The negative effect of the activity ratio on stock prices will be even more negative when the solvency ratio increases. This findings suggested that to increase the stock price of companies that have high liquidity ratios should be done when the company's debt ratio decreases. And for companies that have high profitability and high asset turnover, to increase their share price by reducing their debt ratio.","author":[{"dropping-particle":"","family":"Lumbantobing","given":"Rudolf","non-dropping-particle":"","parse-names":false,"suffix":""},{"dropping-particle":"","family":"Salim","given":"Susanto","non-dropping-particle":"","parse-names":false,"suffix":""}],"container-title":"Enrichment: Journal of Management","id":"ITEM-1","issue":"2","issued":{"date-parts":[["2021"]]},"page":"535-543","title":"Does the Leverage Ratio Mediate the Effect of Liquidity Ratios, Profitability Ratios, and Activity Ratios on Stock Prices? (Empirical Study of Food and Beverage Sub-Sector Companies Listed on the Indonesia Stock Exchange for the Period of 2015-2019)","type":"article-journal","volume":"11"},"uris":["http://www.mendeley.com/documents/?uuid=17b33c8b-58ad-449b-8ab4-6646cf18b265","http://www.mendeley.com/documents/?uuid=e0562ce6-4466-447e-9b40-28ddd4131502"]}],"mendeley":{"formattedCitation":"(Lumbantobing &amp; Salim, 2021)"},"properties":{"noteIndex":0},"schema":"https://github.com/citation-style-language/schema/raw/master/csl-citation.json"}</w:instrText>
      </w:r>
      <w:r w:rsidR="005450FB" w:rsidRPr="0000144C">
        <w:rPr>
          <w:rFonts w:asciiTheme="minorHAnsi" w:hAnsiTheme="minorHAnsi" w:cstheme="minorHAnsi"/>
        </w:rPr>
        <w:fldChar w:fldCharType="separate"/>
      </w:r>
      <w:r w:rsidR="00CA3CD8" w:rsidRPr="00CA3CD8">
        <w:rPr>
          <w:rFonts w:asciiTheme="minorHAnsi" w:hAnsiTheme="minorHAnsi" w:cstheme="minorHAnsi"/>
          <w:noProof/>
        </w:rPr>
        <w:t>(Lumbantobing &amp; Salim, 2021)</w:t>
      </w:r>
      <w:r w:rsidR="005450FB" w:rsidRPr="0000144C">
        <w:rPr>
          <w:rFonts w:asciiTheme="minorHAnsi" w:hAnsiTheme="minorHAnsi" w:cstheme="minorHAnsi"/>
        </w:rPr>
        <w:fldChar w:fldCharType="end"/>
      </w:r>
      <w:r w:rsidR="005450FB" w:rsidRPr="0000144C">
        <w:rPr>
          <w:rFonts w:asciiTheme="minorHAnsi" w:hAnsiTheme="minorHAnsi" w:cstheme="minorHAnsi"/>
        </w:rPr>
        <w:t xml:space="preserve"> explain </w:t>
      </w:r>
      <w:r w:rsidR="005450FB" w:rsidRPr="0000144C">
        <w:rPr>
          <w:rFonts w:asciiTheme="minorHAnsi" w:hAnsiTheme="minorHAnsi" w:cstheme="minorHAnsi"/>
          <w:i/>
          <w:iCs/>
        </w:rPr>
        <w:t>Debt to Equity Ratio</w:t>
      </w:r>
      <w:r w:rsidR="005450FB" w:rsidRPr="0000144C">
        <w:rPr>
          <w:rFonts w:asciiTheme="minorHAnsi" w:hAnsiTheme="minorHAnsi" w:cstheme="minorHAnsi"/>
        </w:rPr>
        <w:t xml:space="preserve"> There is no influence on the stock price. Contrary to the research done </w:t>
      </w:r>
      <w:r w:rsidR="005450FB" w:rsidRPr="0000144C">
        <w:rPr>
          <w:rFonts w:asciiTheme="minorHAnsi" w:hAnsiTheme="minorHAnsi" w:cstheme="minorHAnsi"/>
        </w:rPr>
        <w:fldChar w:fldCharType="begin" w:fldLock="1"/>
      </w:r>
      <w:r w:rsidR="00CA3CD8">
        <w:rPr>
          <w:rFonts w:asciiTheme="minorHAnsi" w:hAnsiTheme="minorHAnsi" w:cstheme="minorHAnsi"/>
        </w:rPr>
        <w:instrText>ADDIN CSL_CITATION {"citationItems":[{"id":"ITEM-1","itemData":{"ISSN":"2714-9838","abstract":"This research aims to analyze the effect of Return On Asset (ROA), Debt to Equity Ratio (DER), Earning Per Share (EPS), Total Asset Turnover (TATO) and Exchange Rate on Stock Return of Property and Real Estate Companies at Indonesia Stock Exchange period 2012-2017. The sample of this research is consists of 21 property and real estate companies with 6 years period so a total of sample is 126 samples. Sources data is secondary data. The data analysis method in this research is used Multiple Linear Regression. The result shows that Debt to Equity Ratio (DER), Total Asset Turnover (TATO) and Exchange rate of Rupiah/US Dollar partially has got a significant effect on stock return while Return On Asset (ROA) and Earning Per Share (EPS) partially has got an insignificant effect on stock return, its mean Return On Asset (ROA) and Earning Per Share (EPS) can’t be determinant of stock return to investors who want to invest in the capital market.","author":[{"dropping-particle":"","family":"Sausan","given":"Fakri Rana","non-dropping-particle":"","parse-names":false,"suffix":""},{"dropping-particle":"","family":"Korowajiyanti","given":"Lardin","non-dropping-particle":"","parse-names":false,"suffix":""},{"dropping-particle":"","family":"Ciptaningtias","given":"Arum Febriyanti","non-dropping-particle":"","parse-names":false,"suffix":""}],"container-title":"Ilomata International Journal of Tax and Accounting","id":"ITEM-1","issue":"2","issued":{"date-parts":[["2020"]]},"page":"103-114","title":"The Effect of Return on Asset (ROA), Debt to Equity Ratio (DER), Earning per Share (EPS), Total Asset Turnover (TATO) and Exchange Rate on Stock Return of Property and Real Estate Companies at Indonesia Stock Exchange Period 2012-2017","type":"article-journal","volume":"1"},"uris":["http://www.mendeley.com/documents/?uuid=f3d86551-5063-46a7-bb32-a5474b6a6b3d","http://www.mendeley.com/documents/?uuid=04c625d3-f1a0-4dc6-9238-64e96e9e767f"]}],"mendeley":{"formattedCitation":"(Sausan et al., 2020)","plainTextFormattedCitation":"(Sausan et al., 2020)","previouslyFormattedCitation":"(Sausan et al., 2020)"},"properties":{"noteIndex":0},"schema":"https://github.com/citation-style-language/schema/raw/master/csl-citation.json"}</w:instrText>
      </w:r>
      <w:r w:rsidR="005450FB" w:rsidRPr="0000144C">
        <w:rPr>
          <w:rFonts w:asciiTheme="minorHAnsi" w:hAnsiTheme="minorHAnsi" w:cstheme="minorHAnsi"/>
        </w:rPr>
        <w:fldChar w:fldCharType="separate"/>
      </w:r>
      <w:r w:rsidR="005450FB" w:rsidRPr="0000144C">
        <w:rPr>
          <w:rFonts w:asciiTheme="minorHAnsi" w:hAnsiTheme="minorHAnsi" w:cstheme="minorHAnsi"/>
          <w:noProof/>
        </w:rPr>
        <w:t>(Sausan et al., 2020)</w:t>
      </w:r>
      <w:r w:rsidR="005450FB" w:rsidRPr="0000144C">
        <w:rPr>
          <w:rFonts w:asciiTheme="minorHAnsi" w:hAnsiTheme="minorHAnsi" w:cstheme="minorHAnsi"/>
        </w:rPr>
        <w:fldChar w:fldCharType="end"/>
      </w:r>
      <w:r w:rsidR="005450FB" w:rsidRPr="0000144C">
        <w:rPr>
          <w:rFonts w:asciiTheme="minorHAnsi" w:hAnsiTheme="minorHAnsi" w:cstheme="minorHAnsi"/>
        </w:rPr>
        <w:t xml:space="preserve"> argues that </w:t>
      </w:r>
      <w:r w:rsidR="005450FB" w:rsidRPr="0000144C">
        <w:rPr>
          <w:rFonts w:asciiTheme="minorHAnsi" w:hAnsiTheme="minorHAnsi" w:cstheme="minorHAnsi"/>
          <w:i/>
          <w:iCs/>
        </w:rPr>
        <w:t xml:space="preserve">Debt to Equity Ratio </w:t>
      </w:r>
      <w:r w:rsidR="005450FB" w:rsidRPr="0000144C">
        <w:rPr>
          <w:rFonts w:asciiTheme="minorHAnsi" w:hAnsiTheme="minorHAnsi" w:cstheme="minorHAnsi"/>
        </w:rPr>
        <w:t>influence on stock prices.</w:t>
      </w:r>
    </w:p>
    <w:p w14:paraId="27BCB0D4" w14:textId="77777777" w:rsidR="005450FB" w:rsidRPr="0000144C" w:rsidRDefault="005450FB" w:rsidP="00305140">
      <w:pPr>
        <w:autoSpaceDE w:val="0"/>
        <w:autoSpaceDN w:val="0"/>
        <w:adjustRightInd w:val="0"/>
        <w:spacing w:line="240" w:lineRule="auto"/>
        <w:jc w:val="both"/>
        <w:rPr>
          <w:rFonts w:asciiTheme="minorHAnsi" w:hAnsiTheme="minorHAnsi" w:cstheme="minorHAnsi"/>
          <w:b/>
          <w:bCs/>
        </w:rPr>
      </w:pPr>
      <w:r w:rsidRPr="0000144C">
        <w:rPr>
          <w:rFonts w:asciiTheme="minorHAnsi" w:hAnsiTheme="minorHAnsi" w:cstheme="minorHAnsi"/>
          <w:b/>
          <w:bCs/>
        </w:rPr>
        <w:t>The Effect of Profitability Ratio (ROE) on Stock Price</w:t>
      </w:r>
    </w:p>
    <w:p w14:paraId="0CD8803F" w14:textId="49361411" w:rsidR="005450FB" w:rsidRPr="00E47D7C" w:rsidRDefault="00E20058" w:rsidP="00305140">
      <w:pPr>
        <w:autoSpaceDE w:val="0"/>
        <w:autoSpaceDN w:val="0"/>
        <w:adjustRightInd w:val="0"/>
        <w:spacing w:line="240" w:lineRule="auto"/>
        <w:jc w:val="both"/>
        <w:rPr>
          <w:rFonts w:asciiTheme="minorHAnsi" w:hAnsiTheme="minorHAnsi" w:cstheme="minorHAnsi"/>
        </w:rPr>
      </w:pPr>
      <w:r w:rsidRPr="0000144C">
        <w:rPr>
          <w:rFonts w:asciiTheme="minorHAnsi" w:hAnsiTheme="minorHAnsi" w:cstheme="minorHAnsi"/>
        </w:rPr>
        <w:tab/>
      </w:r>
      <w:r w:rsidR="005450FB" w:rsidRPr="0000144C">
        <w:rPr>
          <w:rFonts w:asciiTheme="minorHAnsi" w:hAnsiTheme="minorHAnsi" w:cstheme="minorHAnsi"/>
        </w:rPr>
        <w:t xml:space="preserve">Based on the regression results, it is known that </w:t>
      </w:r>
      <w:r w:rsidR="005450FB" w:rsidRPr="0000144C">
        <w:rPr>
          <w:rFonts w:asciiTheme="minorHAnsi" w:hAnsiTheme="minorHAnsi" w:cstheme="minorHAnsi"/>
          <w:i/>
          <w:iCs/>
        </w:rPr>
        <w:t xml:space="preserve">Return on Equity </w:t>
      </w:r>
      <w:r w:rsidR="005450FB" w:rsidRPr="0000144C">
        <w:rPr>
          <w:rFonts w:asciiTheme="minorHAnsi" w:hAnsiTheme="minorHAnsi" w:cstheme="minorHAnsi"/>
        </w:rPr>
        <w:t xml:space="preserve">Effect on </w:t>
      </w:r>
      <w:r w:rsidR="005450FB" w:rsidRPr="0000144C">
        <w:rPr>
          <w:rFonts w:asciiTheme="minorHAnsi" w:hAnsiTheme="minorHAnsi" w:cstheme="minorHAnsi"/>
          <w:iCs/>
        </w:rPr>
        <w:t>Share Prices in energy sector companies listed on the IDX</w:t>
      </w:r>
      <w:r w:rsidR="005450FB" w:rsidRPr="0000144C">
        <w:rPr>
          <w:rFonts w:asciiTheme="minorHAnsi" w:hAnsiTheme="minorHAnsi" w:cstheme="minorHAnsi"/>
        </w:rPr>
        <w:t xml:space="preserve">. It can be interpreted that an increase in ROE will be followed by an increase in stock price. This happens because ROE shows the rate of return that will be received by investors on the funds invested in a company. The amount of ROE shows the effectiveness of a company in utilizing its equity to generate profits or profits. The greater the ROE indicates that the more able the company provides the benefits available to investors, the amount of profit generated by the company will increase the interest of investors and potential investors to invest their funds in the company, thus affecting the level of demand for company shares which further has an impact on increasing the Stock Price. The results of this study are in line with research conducted by </w:t>
      </w:r>
      <w:r w:rsidR="005450FB" w:rsidRPr="0000144C">
        <w:rPr>
          <w:rFonts w:asciiTheme="minorHAnsi" w:hAnsiTheme="minorHAnsi" w:cstheme="minorHAnsi"/>
        </w:rPr>
        <w:fldChar w:fldCharType="begin" w:fldLock="1"/>
      </w:r>
      <w:r w:rsidR="00CA3CD8">
        <w:rPr>
          <w:rFonts w:asciiTheme="minorHAnsi" w:hAnsiTheme="minorHAnsi" w:cstheme="minorHAnsi"/>
        </w:rPr>
        <w:instrText>ADDIN CSL_CITATION {"citationItems":[{"id":"ITEM-1","itemData":{"DOI":"10.32479/ijeep.10207","ISSN":"21464553","abstract":"The research aims to discover the effect of macroeconomic factors, energy consumption and fundamental analysis on stock return of mining and energy sector companies listed on Indonesia Stock Exchange (IDX) during 2014-2018 period. The population in this study firms in the mining and energy sector. The total population is 43 firms. 37 firms were selected as samples A total of the population was determined as samples by purposive sampling method. The analytical method used panel data regression analysis by SPSS program. The result shows: (1) Inflation has a significant effect on stock return (2) Interest rate has a significant effect on stock return (3) exchange rate has a significant effect on stock return (4) energy consumption has a significant effect on stock return (5) current ratio has no significant effect on stock return (6) debt to equity ratio has a significant effect on stock return (7) return on equity has a significant effect on stock return (8) earning per share has a significant effect on stock return.","author":[{"dropping-particle":"","family":"Elfiswandi","given":"","non-dropping-particle":"","parse-names":false,"suffix":""},{"dropping-particle":"","family":"Sanjaya","given":"Sigit","non-dropping-particle":"","parse-names":false,"suffix":""},{"dropping-particle":"","family":"Pratiwi","given":"Nila","non-dropping-particle":"","parse-names":false,"suffix":""},{"dropping-particle":"","family":"Yulia","given":"Yosi","non-dropping-particle":"","parse-names":false,"suffix":""},{"dropping-particle":"","family":"Ramadhan","given":"Muhammad Fikri","non-dropping-particle":"","parse-names":false,"suffix":""}],"container-title":"International Journal of Energy Economics and Policy","id":"ITEM-1","issue":"6","issued":{"date-parts":[["2020"]]},"page":"229-234","title":"Macroeconomic factors, energy consumption and firms performance on stock return of mining and energy sector: Evidence from Indonesia","type":"article-journal","volume":"10"},"uris":["http://www.mendeley.com/documents/?uuid=7c2f1258-a2ef-49e3-93e7-0a14fdc9da1e","http://www.mendeley.com/documents/?uuid=355a2f07-044e-4f3f-848c-c2cbf30dee3a"]}],"mendeley":{"formattedCitation":"(Elfiswandi et al., 2020)","plainTextFormattedCitation":"(Elfiswandi et al., 2020)","previouslyFormattedCitation":"(Elfiswandi et al., 2020)"},"properties":{"noteIndex":0},"schema":"https://github.com/citation-style-language/schema/raw/master/csl-citation.json"}</w:instrText>
      </w:r>
      <w:r w:rsidR="005450FB" w:rsidRPr="0000144C">
        <w:rPr>
          <w:rFonts w:asciiTheme="minorHAnsi" w:hAnsiTheme="minorHAnsi" w:cstheme="minorHAnsi"/>
        </w:rPr>
        <w:fldChar w:fldCharType="separate"/>
      </w:r>
      <w:r w:rsidR="005450FB" w:rsidRPr="0000144C">
        <w:rPr>
          <w:rFonts w:asciiTheme="minorHAnsi" w:hAnsiTheme="minorHAnsi" w:cstheme="minorHAnsi"/>
          <w:noProof/>
        </w:rPr>
        <w:t>(Elfiswandi et al., 2020)</w:t>
      </w:r>
      <w:r w:rsidR="005450FB" w:rsidRPr="0000144C">
        <w:rPr>
          <w:rFonts w:asciiTheme="minorHAnsi" w:hAnsiTheme="minorHAnsi" w:cstheme="minorHAnsi"/>
        </w:rPr>
        <w:fldChar w:fldCharType="end"/>
      </w:r>
      <w:r w:rsidR="005450FB" w:rsidRPr="0000144C">
        <w:rPr>
          <w:rFonts w:asciiTheme="minorHAnsi" w:hAnsiTheme="minorHAnsi" w:cstheme="minorHAnsi"/>
        </w:rPr>
        <w:t xml:space="preserve"> which states that </w:t>
      </w:r>
      <w:r w:rsidR="005450FB" w:rsidRPr="0000144C">
        <w:rPr>
          <w:rFonts w:asciiTheme="minorHAnsi" w:hAnsiTheme="minorHAnsi" w:cstheme="minorHAnsi"/>
          <w:i/>
          <w:iCs/>
        </w:rPr>
        <w:t>Return on Equity</w:t>
      </w:r>
      <w:r w:rsidR="005450FB" w:rsidRPr="0000144C">
        <w:rPr>
          <w:rFonts w:asciiTheme="minorHAnsi" w:hAnsiTheme="minorHAnsi" w:cstheme="minorHAnsi"/>
        </w:rPr>
        <w:t xml:space="preserve"> affect the Share Price of energy sector companies listed on the Indonesia Stock Exchange. However, this study is not in line with research conducted by </w:t>
      </w:r>
      <w:r w:rsidR="005450FB" w:rsidRPr="0000144C">
        <w:rPr>
          <w:rFonts w:asciiTheme="minorHAnsi" w:hAnsiTheme="minorHAnsi" w:cstheme="minorHAnsi"/>
        </w:rPr>
        <w:fldChar w:fldCharType="begin" w:fldLock="1"/>
      </w:r>
      <w:r w:rsidR="00CA3CD8">
        <w:rPr>
          <w:rFonts w:asciiTheme="minorHAnsi" w:hAnsiTheme="minorHAnsi" w:cstheme="minorHAnsi"/>
        </w:rPr>
        <w:instrText>ADDIN CSL_CITATION {"citationItems":[{"id":"ITEM-1","itemData":{"abstract":"Objective: To review the current knowledge on neurobiological aspects of autism and pervasive developmental disorders, as well as to provide pediatricians with up to date information on diagnosis and treatment of autism. Sources of data: Review of MEDLINE and Internet.","author":[{"dropping-particle":"","family":"Widuri","given":"Retno","non-dropping-particle":"","parse-names":false,"suffix":""}],"id":"ITEM-1","issued":{"date-parts":[["2018"]]},"page":"1-3","title":"PENGARUH RASIO KEUANGAN TERHADAP HARGA SAHAM PERUSAHAAN MANUFAKTUR YANG GO PUBLIK DI BURSA EFEK INDONESIA","type":"article-journal"},"uris":["http://www.mendeley.com/documents/?uuid=1707c1ca-194d-43ef-88ff-fb20de64c0a3","http://www.mendeley.com/documents/?uuid=83f22dd1-44fe-4245-9d94-d5a7fcc18b88"]}],"mendeley":{"formattedCitation":"(Widuri, 2018)","plainTextFormattedCitation":"(Widuri, 2018)","previouslyFormattedCitation":"(Widuri, 2018)"},"properties":{"noteIndex":0},"schema":"https://github.com/citation-style-language/schema/raw/master/csl-citation.json"}</w:instrText>
      </w:r>
      <w:r w:rsidR="005450FB" w:rsidRPr="0000144C">
        <w:rPr>
          <w:rFonts w:asciiTheme="minorHAnsi" w:hAnsiTheme="minorHAnsi" w:cstheme="minorHAnsi"/>
        </w:rPr>
        <w:fldChar w:fldCharType="separate"/>
      </w:r>
      <w:r w:rsidR="005450FB" w:rsidRPr="0000144C">
        <w:rPr>
          <w:rFonts w:asciiTheme="minorHAnsi" w:hAnsiTheme="minorHAnsi" w:cstheme="minorHAnsi"/>
          <w:noProof/>
        </w:rPr>
        <w:t>(Widuri, 2018)</w:t>
      </w:r>
      <w:r w:rsidR="005450FB" w:rsidRPr="0000144C">
        <w:rPr>
          <w:rFonts w:asciiTheme="minorHAnsi" w:hAnsiTheme="minorHAnsi" w:cstheme="minorHAnsi"/>
        </w:rPr>
        <w:fldChar w:fldCharType="end"/>
      </w:r>
      <w:r w:rsidR="005450FB" w:rsidRPr="0000144C">
        <w:rPr>
          <w:rFonts w:asciiTheme="minorHAnsi" w:hAnsiTheme="minorHAnsi" w:cstheme="minorHAnsi"/>
        </w:rPr>
        <w:t xml:space="preserve"> which states </w:t>
      </w:r>
      <w:r w:rsidR="005450FB" w:rsidRPr="0000144C">
        <w:rPr>
          <w:rFonts w:asciiTheme="minorHAnsi" w:hAnsiTheme="minorHAnsi" w:cstheme="minorHAnsi"/>
          <w:i/>
          <w:iCs/>
        </w:rPr>
        <w:t>Return on Equity</w:t>
      </w:r>
      <w:r w:rsidR="005450FB" w:rsidRPr="0000144C">
        <w:rPr>
          <w:rFonts w:asciiTheme="minorHAnsi" w:hAnsiTheme="minorHAnsi" w:cstheme="minorHAnsi"/>
        </w:rPr>
        <w:t xml:space="preserve"> insignificant effect on Share Prices in energy sector companies listed on the Indonesia Stock Exchange.</w:t>
      </w:r>
    </w:p>
    <w:p w14:paraId="68BCB272" w14:textId="77777777" w:rsidR="00470B32" w:rsidRPr="00E47D7C" w:rsidRDefault="00470B32" w:rsidP="00305140">
      <w:pPr>
        <w:autoSpaceDE w:val="0"/>
        <w:autoSpaceDN w:val="0"/>
        <w:adjustRightInd w:val="0"/>
        <w:spacing w:line="240" w:lineRule="auto"/>
        <w:jc w:val="both"/>
        <w:rPr>
          <w:rFonts w:asciiTheme="minorHAnsi" w:hAnsiTheme="minorHAnsi" w:cstheme="minorHAnsi"/>
          <w:i/>
        </w:rPr>
      </w:pPr>
    </w:p>
    <w:p w14:paraId="2A16BD25" w14:textId="77777777" w:rsidR="005450FB" w:rsidRPr="00E47D7C" w:rsidRDefault="005450FB" w:rsidP="00305140">
      <w:pPr>
        <w:tabs>
          <w:tab w:val="left" w:pos="851"/>
        </w:tabs>
        <w:autoSpaceDE w:val="0"/>
        <w:autoSpaceDN w:val="0"/>
        <w:adjustRightInd w:val="0"/>
        <w:spacing w:line="240" w:lineRule="auto"/>
        <w:jc w:val="both"/>
        <w:rPr>
          <w:rFonts w:asciiTheme="minorHAnsi" w:hAnsiTheme="minorHAnsi" w:cstheme="minorHAnsi"/>
          <w:b/>
          <w:bCs/>
        </w:rPr>
      </w:pPr>
      <w:r w:rsidRPr="0000144C">
        <w:rPr>
          <w:rFonts w:asciiTheme="minorHAnsi" w:hAnsiTheme="minorHAnsi" w:cstheme="minorHAnsi"/>
          <w:b/>
          <w:bCs/>
        </w:rPr>
        <w:t>Effect of Valuation Ratio (PBV) on Stock Price</w:t>
      </w:r>
    </w:p>
    <w:p w14:paraId="02F6FF8A" w14:textId="2A14806B" w:rsidR="005450FB" w:rsidRPr="00E47D7C" w:rsidRDefault="00470B32" w:rsidP="00305140">
      <w:pPr>
        <w:tabs>
          <w:tab w:val="left" w:pos="851"/>
        </w:tabs>
        <w:autoSpaceDE w:val="0"/>
        <w:autoSpaceDN w:val="0"/>
        <w:adjustRightInd w:val="0"/>
        <w:spacing w:line="240" w:lineRule="auto"/>
        <w:jc w:val="both"/>
        <w:rPr>
          <w:rFonts w:asciiTheme="minorHAnsi" w:hAnsiTheme="minorHAnsi" w:cstheme="minorHAnsi"/>
          <w:iCs/>
        </w:rPr>
      </w:pPr>
      <w:r w:rsidRPr="0000144C">
        <w:rPr>
          <w:rFonts w:asciiTheme="minorHAnsi" w:hAnsiTheme="minorHAnsi" w:cstheme="minorHAnsi"/>
          <w:iCs/>
        </w:rPr>
        <w:tab/>
      </w:r>
      <w:r w:rsidR="005450FB" w:rsidRPr="0000144C">
        <w:rPr>
          <w:rFonts w:asciiTheme="minorHAnsi" w:hAnsiTheme="minorHAnsi" w:cstheme="minorHAnsi"/>
          <w:iCs/>
        </w:rPr>
        <w:t xml:space="preserve">Based on the regression results, it is known that </w:t>
      </w:r>
      <w:r w:rsidR="005450FB" w:rsidRPr="0000144C">
        <w:rPr>
          <w:rFonts w:asciiTheme="minorHAnsi" w:hAnsiTheme="minorHAnsi" w:cstheme="minorHAnsi"/>
          <w:i/>
          <w:iCs/>
        </w:rPr>
        <w:t xml:space="preserve">Price to Book Value </w:t>
      </w:r>
      <w:r w:rsidR="005450FB" w:rsidRPr="0000144C">
        <w:rPr>
          <w:rFonts w:asciiTheme="minorHAnsi" w:hAnsiTheme="minorHAnsi" w:cstheme="minorHAnsi"/>
          <w:iCs/>
        </w:rPr>
        <w:t xml:space="preserve">does not affect the Share Price of energy sector companies listed on the IDX. In this study, investors do not always analyze the level of the company's PBV value because there are still other indicators used by investors in making purchase decisions. Although the company's PBV value is low in this study, it is still not strong enough to affect the level of purchases and make the volume of trade in the market increase and has not been able to reflect an optimal capital structure with low capital costs in generating profits and having a high company value. Indeed, there is no exact measure of </w:t>
      </w:r>
      <w:proofErr w:type="gramStart"/>
      <w:r w:rsidR="005450FB" w:rsidRPr="0000144C">
        <w:rPr>
          <w:rFonts w:asciiTheme="minorHAnsi" w:hAnsiTheme="minorHAnsi" w:cstheme="minorHAnsi"/>
          <w:iCs/>
        </w:rPr>
        <w:t>whether or not</w:t>
      </w:r>
      <w:proofErr w:type="gramEnd"/>
      <w:r w:rsidR="005450FB" w:rsidRPr="0000144C">
        <w:rPr>
          <w:rFonts w:asciiTheme="minorHAnsi" w:hAnsiTheme="minorHAnsi" w:cstheme="minorHAnsi"/>
          <w:iCs/>
        </w:rPr>
        <w:t xml:space="preserve"> a stock price is expensive when measured from its PBV ratio because this is very dependent on the expectations and performance of the company or stock. But at least this ratio can provide an idea of the potential price movement of a stock, meaning that if a stock that performs well turns out that its PBV is still low compared to the average PBV of stocks in its sector, the stock price still has the potential to rise, and vice versa. The results of this study are in line with research conducted by </w:t>
      </w:r>
      <w:r w:rsidR="005450FB" w:rsidRPr="0000144C">
        <w:rPr>
          <w:rFonts w:asciiTheme="minorHAnsi" w:hAnsiTheme="minorHAnsi" w:cstheme="minorHAnsi"/>
          <w:iCs/>
        </w:rPr>
        <w:fldChar w:fldCharType="begin" w:fldLock="1"/>
      </w:r>
      <w:r w:rsidR="00CA3CD8">
        <w:rPr>
          <w:rFonts w:asciiTheme="minorHAnsi" w:hAnsiTheme="minorHAnsi" w:cstheme="minorHAnsi"/>
          <w:iCs/>
        </w:rPr>
        <w:instrText>ADDIN CSL_CITATION {"citationItems":[{"id":"ITEM-1","itemData":{"author":[{"dropping-particle":"","family":"Agung","given":"Anak","non-dropping-particle":"","parse-names":false,"suffix":""},{"dropping-particle":"","family":"Raka","given":"Istri","non-dropping-particle":"","parse-names":false,"suffix":""},{"dropping-particle":"","family":"Pitaloka","given":"Mira","non-dropping-particle":"","parse-names":false,"suffix":""}],"id":"ITEM-1","issue":"2","issued":{"date-parts":[["2022"]]},"page":"449-457","title":"PENGARUH RETURN ON EQUITY , PRICE EARNING RATIO , NET PROFIT MARGIN , EARNING PER SHARE DAN DIVIDEND YIELD TERHADAP HARGA SAHAM PADA PERUSAHAAN MANUFAKTUR SEKTOR CONSUMER GOODS YANG TERDAFTAR DI BURSA EFEK INDONESIA TAHUN 2018-2020","type":"article-journal","volume":"4"},"uris":["http://www.mendeley.com/documents/?uuid=90287b51-87c8-4a5d-aa11-198bdfe7697d","http://www.mendeley.com/documents/?uuid=f3f974bb-80c1-48dd-a61e-19da6cbf4871"]}],"mendeley":{"formattedCitation":"(Agung et al., 2022)","plainTextFormattedCitation":"(Agung et al., 2022)","previouslyFormattedCitation":"(Agung et al., 2022)"},"properties":{"noteIndex":0},"schema":"https://github.com/citation-style-language/schema/raw/master/csl-citation.json"}</w:instrText>
      </w:r>
      <w:r w:rsidR="005450FB" w:rsidRPr="0000144C">
        <w:rPr>
          <w:rFonts w:asciiTheme="minorHAnsi" w:hAnsiTheme="minorHAnsi" w:cstheme="minorHAnsi"/>
          <w:iCs/>
        </w:rPr>
        <w:fldChar w:fldCharType="separate"/>
      </w:r>
      <w:r w:rsidR="005450FB" w:rsidRPr="0000144C">
        <w:rPr>
          <w:rFonts w:asciiTheme="minorHAnsi" w:hAnsiTheme="minorHAnsi" w:cstheme="minorHAnsi"/>
          <w:iCs/>
          <w:noProof/>
        </w:rPr>
        <w:t>(Agung et al., 2022)</w:t>
      </w:r>
      <w:r w:rsidR="005450FB" w:rsidRPr="0000144C">
        <w:rPr>
          <w:rFonts w:asciiTheme="minorHAnsi" w:hAnsiTheme="minorHAnsi" w:cstheme="minorHAnsi"/>
          <w:iCs/>
        </w:rPr>
        <w:fldChar w:fldCharType="end"/>
      </w:r>
      <w:r w:rsidR="005450FB" w:rsidRPr="0000144C">
        <w:rPr>
          <w:rFonts w:asciiTheme="minorHAnsi" w:hAnsiTheme="minorHAnsi" w:cstheme="minorHAnsi"/>
          <w:iCs/>
        </w:rPr>
        <w:t xml:space="preserve"> which states that </w:t>
      </w:r>
      <w:r w:rsidR="005450FB" w:rsidRPr="0000144C">
        <w:rPr>
          <w:rFonts w:asciiTheme="minorHAnsi" w:hAnsiTheme="minorHAnsi" w:cstheme="minorHAnsi"/>
          <w:i/>
          <w:iCs/>
        </w:rPr>
        <w:t xml:space="preserve">Price to Book Value </w:t>
      </w:r>
      <w:r w:rsidR="005450FB" w:rsidRPr="0000144C">
        <w:rPr>
          <w:rFonts w:asciiTheme="minorHAnsi" w:hAnsiTheme="minorHAnsi" w:cstheme="minorHAnsi"/>
          <w:iCs/>
        </w:rPr>
        <w:t xml:space="preserve">does not affect the Share Price of energy sector companies listed on the Indonesia Stock Exchange. However, this study is not in line with research conducted by </w:t>
      </w:r>
      <w:r w:rsidR="005450FB" w:rsidRPr="0000144C">
        <w:rPr>
          <w:rFonts w:asciiTheme="minorHAnsi" w:hAnsiTheme="minorHAnsi" w:cstheme="minorHAnsi"/>
          <w:iCs/>
        </w:rPr>
        <w:fldChar w:fldCharType="begin" w:fldLock="1"/>
      </w:r>
      <w:r w:rsidR="00CA3CD8">
        <w:rPr>
          <w:rFonts w:asciiTheme="minorHAnsi" w:hAnsiTheme="minorHAnsi" w:cstheme="minorHAnsi"/>
          <w:iCs/>
        </w:rPr>
        <w:instrText>ADDIN CSL_CITATION {"citationItems":[{"id":"ITEM-1","itemData":{"DOI":"10.26593/be.v26i2.5758.107-120","ISSN":"0853-0610","abstract":"The stock price of a company can be used to determine its success. One of the efforts made to increase the cash and capital of a company is to sell securities. Parties who have funds (investors) in making investments certainly want to maximize profits and minimize risk by conducting analysis. To analyze the ups and downs of stock prices there are 2 analytical techniques, namely technical analysis and also fundamental analysis techniques. Researchers discuss the impact of fundamental and macroeconomic factors on stock prices in this article. The study used panel data with multiple linear regression models. Here are 8 independent variables that researchers used in this study, among others, namely debt to equity ratio, return on equity, earnings per share, price earning ratio, return on assets, book value, price to book value, rupiah exchange rate while for dependent variables researchers use stock prices. The researcher obtained the data through a summary of the performance of LQ45 companies contained on the Indonesia Stock Exchange. The study's findings revealed that fundamental factors, such as return on assets and price to book value, had a significant impact on stock prices. Macroeconomic factors also influence the rise and fall of stock prices, and in this study, macroeconomic factors are represented by the rupiah's variable exchange rate (exchange rate) against the dollar.","author":[{"dropping-particle":"","family":"Prasetja","given":"Ezra Oktiano","non-dropping-particle":"","parse-names":false,"suffix":""},{"dropping-particle":"","family":"Nuraini Dwiputri","given":"Inayati","non-dropping-particle":"","parse-names":false,"suffix":""}],"container-title":"Bina Ekonomi","id":"ITEM-1","issue":"2","issued":{"date-parts":[["2022"]]},"page":"107-120","title":"Pengaruh Faktor Fundamental Terhadap Harga Saham Lq45 Pada Bursa Efek Indonesia Tahun 2016-2019","type":"article-journal","volume":"26"},"uris":["http://www.mendeley.com/documents/?uuid=3f82906a-aa2f-45c5-8d3c-d748b7d9935d","http://www.mendeley.com/documents/?uuid=d317b018-fea8-46bb-8ec0-853b6944592d"]}],"mendeley":{"formattedCitation":"(Prasetja &amp; Nuraini Dwiputri, 2022)","manualFormatting":"(Prasetja &amp;; Dwiputri, 2022)","plainTextFormattedCitation":"(Prasetja &amp; Nuraini Dwiputri, 2022)","previouslyFormattedCitation":"(Prasetja &amp; Nuraini Dwiputri, 2022)"},"properties":{"noteIndex":0},"schema":"https://github.com/citation-style-language/schema/raw/master/csl-citation.json"}</w:instrText>
      </w:r>
      <w:r w:rsidR="005450FB" w:rsidRPr="0000144C">
        <w:rPr>
          <w:rFonts w:asciiTheme="minorHAnsi" w:hAnsiTheme="minorHAnsi" w:cstheme="minorHAnsi"/>
          <w:iCs/>
        </w:rPr>
        <w:fldChar w:fldCharType="separate"/>
      </w:r>
      <w:r w:rsidR="005450FB" w:rsidRPr="0000144C">
        <w:rPr>
          <w:rFonts w:asciiTheme="minorHAnsi" w:hAnsiTheme="minorHAnsi" w:cstheme="minorHAnsi"/>
          <w:iCs/>
          <w:noProof/>
        </w:rPr>
        <w:t>(Prasetja &amp;; Dwiputri, 2022)</w:t>
      </w:r>
      <w:r w:rsidR="005450FB" w:rsidRPr="0000144C">
        <w:rPr>
          <w:rFonts w:asciiTheme="minorHAnsi" w:hAnsiTheme="minorHAnsi" w:cstheme="minorHAnsi"/>
          <w:iCs/>
        </w:rPr>
        <w:fldChar w:fldCharType="end"/>
      </w:r>
      <w:r w:rsidR="005450FB" w:rsidRPr="0000144C">
        <w:rPr>
          <w:rFonts w:asciiTheme="minorHAnsi" w:hAnsiTheme="minorHAnsi" w:cstheme="minorHAnsi"/>
          <w:iCs/>
        </w:rPr>
        <w:t xml:space="preserve"> which states </w:t>
      </w:r>
      <w:r w:rsidR="005450FB" w:rsidRPr="0000144C">
        <w:rPr>
          <w:rFonts w:asciiTheme="minorHAnsi" w:hAnsiTheme="minorHAnsi" w:cstheme="minorHAnsi"/>
          <w:i/>
          <w:iCs/>
        </w:rPr>
        <w:t>Price to Book Value</w:t>
      </w:r>
      <w:r w:rsidR="005450FB" w:rsidRPr="0000144C">
        <w:rPr>
          <w:rFonts w:asciiTheme="minorHAnsi" w:hAnsiTheme="minorHAnsi" w:cstheme="minorHAnsi"/>
          <w:iCs/>
        </w:rPr>
        <w:t xml:space="preserve"> affect the Share Price of energy sector companies listed on the Indonesia Stock Exchange.</w:t>
      </w:r>
    </w:p>
    <w:p w14:paraId="58B612FE" w14:textId="77777777" w:rsidR="005450FB" w:rsidRPr="00E47D7C" w:rsidRDefault="005450FB" w:rsidP="00305140">
      <w:pPr>
        <w:tabs>
          <w:tab w:val="left" w:pos="851"/>
        </w:tabs>
        <w:autoSpaceDE w:val="0"/>
        <w:autoSpaceDN w:val="0"/>
        <w:adjustRightInd w:val="0"/>
        <w:spacing w:line="240" w:lineRule="auto"/>
        <w:jc w:val="both"/>
        <w:rPr>
          <w:rFonts w:asciiTheme="minorHAnsi" w:hAnsiTheme="minorHAnsi" w:cstheme="minorHAnsi"/>
          <w:iCs/>
        </w:rPr>
      </w:pPr>
      <w:r w:rsidRPr="0000144C">
        <w:rPr>
          <w:rFonts w:asciiTheme="minorHAnsi" w:hAnsiTheme="minorHAnsi" w:cstheme="minorHAnsi"/>
          <w:b/>
          <w:bCs/>
          <w:iCs/>
        </w:rPr>
        <w:t>The Effect of Inflation on Stock Prices</w:t>
      </w:r>
    </w:p>
    <w:p w14:paraId="0F58D95F" w14:textId="2BEE715C" w:rsidR="005450FB" w:rsidRPr="00E47D7C" w:rsidRDefault="005450FB" w:rsidP="00305140">
      <w:pPr>
        <w:tabs>
          <w:tab w:val="left" w:pos="851"/>
        </w:tabs>
        <w:autoSpaceDE w:val="0"/>
        <w:autoSpaceDN w:val="0"/>
        <w:adjustRightInd w:val="0"/>
        <w:spacing w:line="240" w:lineRule="auto"/>
        <w:jc w:val="both"/>
        <w:rPr>
          <w:rFonts w:asciiTheme="minorHAnsi" w:hAnsiTheme="minorHAnsi" w:cstheme="minorHAnsi"/>
          <w:iCs/>
        </w:rPr>
      </w:pPr>
      <w:r w:rsidRPr="0000144C">
        <w:rPr>
          <w:rFonts w:asciiTheme="minorHAnsi" w:hAnsiTheme="minorHAnsi" w:cstheme="minorHAnsi"/>
          <w:iCs/>
        </w:rPr>
        <w:lastRenderedPageBreak/>
        <w:tab/>
        <w:t xml:space="preserve">Based on the regression results, it is known that inflation does not affect the Stock Price of energy sector companies on the IDX. This means that every increase in inflation will reduce the Stock Price, an increase in inflation will cause the prices of goods to become expensive which ultimately reduces profits and the company's stock price will also decrease, an insignificant result caused by investors not seeing the inflation variable as a variable that affects the Stock Price, more to other variables because inflation that occurred in the 2018-2022 research period is still quite stable and still Classified as mild inflation below 10% so it can still boost the economy better. The results of this study are in line with research conducted by </w:t>
      </w:r>
      <w:r w:rsidRPr="0000144C">
        <w:rPr>
          <w:rFonts w:asciiTheme="minorHAnsi" w:hAnsiTheme="minorHAnsi" w:cstheme="minorHAnsi"/>
          <w:iCs/>
        </w:rPr>
        <w:fldChar w:fldCharType="begin" w:fldLock="1"/>
      </w:r>
      <w:r w:rsidR="00CA3CD8">
        <w:rPr>
          <w:rFonts w:asciiTheme="minorHAnsi" w:hAnsiTheme="minorHAnsi" w:cstheme="minorHAnsi"/>
          <w:iCs/>
        </w:rPr>
        <w:instrText>ADDIN CSL_CITATION {"citationItems":[{"id":"ITEM-1","itemData":{"DOI":"10.9744/jmk.20.2.80-86","ISSN":"1411-1438","abstract":"The objective of this study is to find out how macroeconomic factors such as exchange rate changes, BI rate and inflation rate can affect the financial sector stock price index in IDX from 2011 until 2017. Generalize Autoregressive Conditional Heteroscedasticity (GARCH) is used as the analysis method in this research to find the fittest model. The results are, only exchange rate change that has significant effect to financial sector stock price index. Inflation and BI rate have no significant effect to financial sector stock price index.","author":[{"dropping-particle":"","family":"Yunita","given":"Yunita","non-dropping-particle":"","parse-names":false,"suffix":""},{"dropping-particle":"","family":"Robiyanto","given":"Robiyanto","non-dropping-particle":"","parse-names":false,"suffix":""}],"container-title":"Jurnal Manajemen dan Kewirausahaan","id":"ITEM-1","issue":"2","issued":{"date-parts":[["2018"]]},"page":"80-86","title":"the Influence of Inflation Rate, Bi Rate, and Exchange Rate Changes To the Financial Sector Stock Price Index Return in the Indonesian Stock Market","type":"article-journal","volume":"20"},"uris":["http://www.mendeley.com/documents/?uuid=aa80db92-570c-4fb6-9f06-12da7b4906a5","http://www.mendeley.com/documents/?uuid=d9573b6e-ba6f-4e25-8356-4552dd0d40e3"]}],"mendeley":{"formattedCitation":"(Yunita &amp; Robiyanto, 2018)","manualFormatting":"(Yunita &amp;; Robiyanto, 2018)","plainTextFormattedCitation":"(Yunita &amp; Robiyanto, 2018)","previouslyFormattedCitation":"(Yunita &amp; Robiyanto, 2018)"},"properties":{"noteIndex":0},"schema":"https://github.com/citation-style-language/schema/raw/master/csl-citation.json"}</w:instrText>
      </w:r>
      <w:r w:rsidRPr="0000144C">
        <w:rPr>
          <w:rFonts w:asciiTheme="minorHAnsi" w:hAnsiTheme="minorHAnsi" w:cstheme="minorHAnsi"/>
          <w:iCs/>
        </w:rPr>
        <w:fldChar w:fldCharType="separate"/>
      </w:r>
      <w:r w:rsidRPr="0000144C">
        <w:rPr>
          <w:rFonts w:asciiTheme="minorHAnsi" w:hAnsiTheme="minorHAnsi" w:cstheme="minorHAnsi"/>
          <w:iCs/>
          <w:noProof/>
        </w:rPr>
        <w:t>(Yunita &amp;; Robiyanto, 2018)</w:t>
      </w:r>
      <w:r w:rsidRPr="0000144C">
        <w:rPr>
          <w:rFonts w:asciiTheme="minorHAnsi" w:hAnsiTheme="minorHAnsi" w:cstheme="minorHAnsi"/>
          <w:iCs/>
        </w:rPr>
        <w:fldChar w:fldCharType="end"/>
      </w:r>
      <w:r w:rsidRPr="0000144C">
        <w:rPr>
          <w:rFonts w:asciiTheme="minorHAnsi" w:hAnsiTheme="minorHAnsi" w:cstheme="minorHAnsi"/>
          <w:iCs/>
        </w:rPr>
        <w:t xml:space="preserve"> which states that Inflation has no effect on Share Prices in energy sector companies listed on the Indonesia Stock Exchange. However, this study is not in line with research conducted by </w:t>
      </w:r>
      <w:r w:rsidRPr="0000144C">
        <w:rPr>
          <w:rFonts w:asciiTheme="minorHAnsi" w:hAnsiTheme="minorHAnsi" w:cstheme="minorHAnsi"/>
          <w:iCs/>
        </w:rPr>
        <w:fldChar w:fldCharType="begin" w:fldLock="1"/>
      </w:r>
      <w:r w:rsidR="00CA3CD8">
        <w:rPr>
          <w:rFonts w:asciiTheme="minorHAnsi" w:hAnsiTheme="minorHAnsi" w:cstheme="minorHAnsi"/>
          <w:iCs/>
        </w:rPr>
        <w:instrText>ADDIN CSL_CITATION {"citationItems":[{"id":"ITEM-1","itemData":{"DOI":"10.11114/afa.v2i2.1403","ISSN":"2374-2410","abstract":"This study aims to investigate how financial performance, capital structure and macroeconomic factors may influence a firm’s value in Indonesia textile industry.  This research is exploratory in nature involving 20 textile companies listed in Indonesia Stock Exchange (IDX). Using panel data regression, the results show that financial performance, capital structure, inflation and exchange rate are contributory factors that influence firm’s value.  The better the financial performance of a company, the higher its value will be. The study also reveals that ratio of short term debt to total assets has no significant impact on firm’s value, while there is a positive significant relationship between the ratio of long term debt to total assets and firm’s value. Interestingly, depreciation in Indonesia Rupiah and increase in inflation rate would also enhance the firm’s value. As far as Indonesian textile industry is concerned, the findings suggest that capital structure, increased financial performance, higher inflation rate and depreciating Rupiah do influence the textile company’s value.","author":[{"dropping-particle":"","family":"Jubaedah","given":"Jubaedah","non-dropping-particle":"","parse-names":false,"suffix":""},{"dropping-particle":"","family":"Yulivan","given":"Ivan","non-dropping-particle":"","parse-names":false,"suffix":""},{"dropping-particle":"","family":"Abdul Hadi","given":"Abdul Razak","non-dropping-particle":"","parse-names":false,"suffix":""}],"container-title":"Applied Finance and Accounting","id":"ITEM-1","issue":"2","issued":{"date-parts":[["2016"]]},"page":"18","title":"The Influence of Financial Performance, Capital Structure and Macroeconomic Factors on Firm’s Value – Evidence from Textile Companies at Indonesia Stock Exchange","type":"article-journal","volume":"2"},"uris":["http://www.mendeley.com/documents/?uuid=cd5b632a-a304-4851-871e-551427abe4f7","http://www.mendeley.com/documents/?uuid=5a3990ed-5210-4dc6-8951-490158d4f44b"]}],"mendeley":{"formattedCitation":"(Jubaedah et al., 2016)","plainTextFormattedCitation":"(Jubaedah et al., 2016)","previouslyFormattedCitation":"(Jubaedah et al., 2016)"},"properties":{"noteIndex":0},"schema":"https://github.com/citation-style-language/schema/raw/master/csl-citation.json"}</w:instrText>
      </w:r>
      <w:r w:rsidRPr="0000144C">
        <w:rPr>
          <w:rFonts w:asciiTheme="minorHAnsi" w:hAnsiTheme="minorHAnsi" w:cstheme="minorHAnsi"/>
          <w:iCs/>
        </w:rPr>
        <w:fldChar w:fldCharType="separate"/>
      </w:r>
      <w:r w:rsidRPr="0000144C">
        <w:rPr>
          <w:rFonts w:asciiTheme="minorHAnsi" w:hAnsiTheme="minorHAnsi" w:cstheme="minorHAnsi"/>
          <w:iCs/>
          <w:noProof/>
        </w:rPr>
        <w:t>(Jubaedah et al., 2016)</w:t>
      </w:r>
      <w:r w:rsidRPr="0000144C">
        <w:rPr>
          <w:rFonts w:asciiTheme="minorHAnsi" w:hAnsiTheme="minorHAnsi" w:cstheme="minorHAnsi"/>
          <w:iCs/>
        </w:rPr>
        <w:fldChar w:fldCharType="end"/>
      </w:r>
      <w:r w:rsidRPr="0000144C">
        <w:rPr>
          <w:rFonts w:asciiTheme="minorHAnsi" w:hAnsiTheme="minorHAnsi" w:cstheme="minorHAnsi"/>
          <w:iCs/>
        </w:rPr>
        <w:t xml:space="preserve"> which states that inflation affects the share price of energy sector companies listed on the Indonesia Stock Exchange.</w:t>
      </w:r>
    </w:p>
    <w:p w14:paraId="5E97D1E0" w14:textId="77777777" w:rsidR="005450FB" w:rsidRPr="00E47D7C" w:rsidRDefault="005450FB" w:rsidP="00305140">
      <w:pPr>
        <w:tabs>
          <w:tab w:val="left" w:pos="851"/>
        </w:tabs>
        <w:autoSpaceDE w:val="0"/>
        <w:autoSpaceDN w:val="0"/>
        <w:adjustRightInd w:val="0"/>
        <w:spacing w:line="240" w:lineRule="auto"/>
        <w:jc w:val="both"/>
        <w:rPr>
          <w:rFonts w:asciiTheme="minorHAnsi" w:hAnsiTheme="minorHAnsi" w:cstheme="minorHAnsi"/>
          <w:iCs/>
        </w:rPr>
      </w:pPr>
      <w:r w:rsidRPr="0000144C">
        <w:rPr>
          <w:rFonts w:asciiTheme="minorHAnsi" w:hAnsiTheme="minorHAnsi" w:cstheme="minorHAnsi"/>
          <w:b/>
          <w:bCs/>
          <w:iCs/>
        </w:rPr>
        <w:t>The Effect of Interest Rates on Stock Prices</w:t>
      </w:r>
    </w:p>
    <w:p w14:paraId="015B5958" w14:textId="654C92DC" w:rsidR="005450FB" w:rsidRPr="00E47D7C" w:rsidRDefault="005450FB" w:rsidP="00305140">
      <w:pPr>
        <w:tabs>
          <w:tab w:val="left" w:pos="851"/>
        </w:tabs>
        <w:autoSpaceDE w:val="0"/>
        <w:autoSpaceDN w:val="0"/>
        <w:adjustRightInd w:val="0"/>
        <w:spacing w:line="240" w:lineRule="auto"/>
        <w:jc w:val="both"/>
        <w:rPr>
          <w:rFonts w:asciiTheme="minorHAnsi" w:hAnsiTheme="minorHAnsi" w:cstheme="minorHAnsi"/>
          <w:iCs/>
        </w:rPr>
      </w:pPr>
      <w:r w:rsidRPr="0000144C">
        <w:rPr>
          <w:rFonts w:asciiTheme="minorHAnsi" w:hAnsiTheme="minorHAnsi" w:cstheme="minorHAnsi"/>
          <w:iCs/>
        </w:rPr>
        <w:tab/>
        <w:t xml:space="preserve">Based on the regression results, it is known that Interest Rates do not affect the Stock Price of energy sector companies listed on the IDX. This indicates that higher interest rates will increase stock prices, and vice versa in energy sector companies even though the increase in share prices is not significant. An increase in interest rates that are not too high makes investors keep investing in stocks and do not move to saving activities at the bank, this also indicates that the level of confidence in investing in energy companies is increasing. The results of this study are in line with research conducted by </w:t>
      </w:r>
      <w:r w:rsidRPr="0000144C">
        <w:rPr>
          <w:rFonts w:asciiTheme="minorHAnsi" w:hAnsiTheme="minorHAnsi" w:cstheme="minorHAnsi"/>
          <w:iCs/>
        </w:rPr>
        <w:fldChar w:fldCharType="begin" w:fldLock="1"/>
      </w:r>
      <w:r w:rsidR="00CA3CD8">
        <w:rPr>
          <w:rFonts w:asciiTheme="minorHAnsi" w:hAnsiTheme="minorHAnsi" w:cstheme="minorHAnsi"/>
          <w:iCs/>
        </w:rPr>
        <w:instrText>ADDIN CSL_CITATION {"citationItems":[{"id":"ITEM-1","itemData":{"ISSN":"1309-4653","abstract":"The role of the construction and building sector as a conducive national economic driver is influenced by many factors, including through the support of government regulations, sectoral policies, good governance, business structure, the composition of the size of the market supply and demand and economic growth. The purpose of this study is to determine the effect of exchange rates, inflation, world oil prices, and exchange rates on stock prices in the construction and building sub-sector on the Indonesia Stock Exchange 2013-2018 period. The population in this study is the construction and building sub-sector companies in the Indonesia Stock Exchange, amounting to 16 companies with a sample of 9 companies selected using purposive sampling. The type of data used in this study is secondary data in the form of comparisons, world oil prices, and exchange rates. Methods of data analysis using panel data regression method using a random effect model (RE). The results showed that inflation and world oil prices have an effect on stock prices. Meanwhile, the exchange rate does not affect the stock price.","author":[{"dropping-particle":"","family":"Gumilar","given":"Ivan","non-dropping-particle":"","parse-names":false,"suffix":""},{"dropping-particle":"","family":"Putra","given":"Sambas","non-dropping-particle":"","parse-names":false,"suffix":""},{"dropping-particle":"","family":"Andrio","given":"Raden","non-dropping-particle":"","parse-names":false,"suffix":""},{"dropping-particle":"","family":"Wiyuda","given":"Tama","non-dropping-particle":"","parse-names":false,"suffix":""},{"dropping-particle":"","family":"Halim","given":"Radhi Abdul","non-dropping-particle":"","parse-names":false,"suffix":""}],"container-title":"Turkish Journal of Computer and Mathematics Education","id":"ITEM-1","issue":"9","issued":{"date-parts":[["2021"]]},"page":"107-113","title":"the Effect of Macro-Economic Indicators on Share Prices in the Construction Sub-Sector and Building Companies Listed in Indonesia Stock Exchange 2013-2018","type":"article-journal","volume":"12"},"uris":["http://www.mendeley.com/documents/?uuid=39176717-980b-4e67-973c-a0e6e300bc2f","http://www.mendeley.com/documents/?uuid=5c70f1fd-d7fc-45c0-8681-d7228aee9d5a"]}],"mendeley":{"formattedCitation":"(Gumilar et al., 2021)","plainTextFormattedCitation":"(Gumilar et al., 2021)","previouslyFormattedCitation":"(Gumilar et al., 2021)"},"properties":{"noteIndex":0},"schema":"https://github.com/citation-style-language/schema/raw/master/csl-citation.json"}</w:instrText>
      </w:r>
      <w:r w:rsidRPr="0000144C">
        <w:rPr>
          <w:rFonts w:asciiTheme="minorHAnsi" w:hAnsiTheme="minorHAnsi" w:cstheme="minorHAnsi"/>
          <w:iCs/>
        </w:rPr>
        <w:fldChar w:fldCharType="separate"/>
      </w:r>
      <w:r w:rsidRPr="0000144C">
        <w:rPr>
          <w:rFonts w:asciiTheme="minorHAnsi" w:hAnsiTheme="minorHAnsi" w:cstheme="minorHAnsi"/>
          <w:iCs/>
          <w:noProof/>
        </w:rPr>
        <w:t>(Gumilar et al., 2021)</w:t>
      </w:r>
      <w:r w:rsidRPr="0000144C">
        <w:rPr>
          <w:rFonts w:asciiTheme="minorHAnsi" w:hAnsiTheme="minorHAnsi" w:cstheme="minorHAnsi"/>
          <w:iCs/>
        </w:rPr>
        <w:fldChar w:fldCharType="end"/>
      </w:r>
      <w:r w:rsidRPr="0000144C">
        <w:rPr>
          <w:rFonts w:asciiTheme="minorHAnsi" w:hAnsiTheme="minorHAnsi" w:cstheme="minorHAnsi"/>
          <w:iCs/>
        </w:rPr>
        <w:t xml:space="preserve"> which states that the Interest Rate has no effect on the Share Price of energy sector companies listed on the Indonesia Stock Exchange. However, this study is not in line with research conducted by </w:t>
      </w:r>
      <w:r w:rsidRPr="0000144C">
        <w:rPr>
          <w:rFonts w:asciiTheme="minorHAnsi" w:hAnsiTheme="minorHAnsi" w:cstheme="minorHAnsi"/>
          <w:iCs/>
        </w:rPr>
        <w:fldChar w:fldCharType="begin" w:fldLock="1"/>
      </w:r>
      <w:r w:rsidR="00CA3CD8">
        <w:rPr>
          <w:rFonts w:asciiTheme="minorHAnsi" w:hAnsiTheme="minorHAnsi" w:cstheme="minorHAnsi"/>
          <w:iCs/>
        </w:rPr>
        <w:instrText>ADDIN CSL_CITATION {"citationItems":[{"id":"ITEM-1","itemData":{"DOI":"10.11114/afa.v2i2.1403","ISSN":"2374-2410","abstract":"This study aims to investigate how financial performance, capital structure and macroeconomic factors may influence a firm’s value in Indonesia textile industry.  This research is exploratory in nature involving 20 textile companies listed in Indonesia Stock Exchange (IDX). Using panel data regression, the results show that financial performance, capital structure, inflation and exchange rate are contributory factors that influence firm’s value.  The better the financial performance of a company, the higher its value will be. The study also reveals that ratio of short term debt to total assets has no significant impact on firm’s value, while there is a positive significant relationship between the ratio of long term debt to total assets and firm’s value. Interestingly, depreciation in Indonesia Rupiah and increase in inflation rate would also enhance the firm’s value. As far as Indonesian textile industry is concerned, the findings suggest that capital structure, increased financial performance, higher inflation rate and depreciating Rupiah do influence the textile company’s value.","author":[{"dropping-particle":"","family":"Jubaedah","given":"Jubaedah","non-dropping-particle":"","parse-names":false,"suffix":""},{"dropping-particle":"","family":"Yulivan","given":"Ivan","non-dropping-particle":"","parse-names":false,"suffix":""},{"dropping-particle":"","family":"Abdul Hadi","given":"Abdul Razak","non-dropping-particle":"","parse-names":false,"suffix":""}],"container-title":"Applied Finance and Accounting","id":"ITEM-1","issue":"2","issued":{"date-parts":[["2016"]]},"page":"18","title":"The Influence of Financial Performance, Capital Structure and Macroeconomic Factors on Firm’s Value – Evidence from Textile Companies at Indonesia Stock Exchange","type":"article-journal","volume":"2"},"uris":["http://www.mendeley.com/documents/?uuid=5a3990ed-5210-4dc6-8951-490158d4f44b","http://www.mendeley.com/documents/?uuid=cd5b632a-a304-4851-871e-551427abe4f7"]}],"mendeley":{"formattedCitation":"(Jubaedah et al., 2016)","plainTextFormattedCitation":"(Jubaedah et al., 2016)","previouslyFormattedCitation":"(Jubaedah et al., 2016)"},"properties":{"noteIndex":0},"schema":"https://github.com/citation-style-language/schema/raw/master/csl-citation.json"}</w:instrText>
      </w:r>
      <w:r w:rsidRPr="0000144C">
        <w:rPr>
          <w:rFonts w:asciiTheme="minorHAnsi" w:hAnsiTheme="minorHAnsi" w:cstheme="minorHAnsi"/>
          <w:iCs/>
        </w:rPr>
        <w:fldChar w:fldCharType="separate"/>
      </w:r>
      <w:r w:rsidRPr="0000144C">
        <w:rPr>
          <w:rFonts w:asciiTheme="minorHAnsi" w:hAnsiTheme="minorHAnsi" w:cstheme="minorHAnsi"/>
          <w:iCs/>
          <w:noProof/>
        </w:rPr>
        <w:t>(Jubaedah et al., 2016)</w:t>
      </w:r>
      <w:r w:rsidRPr="0000144C">
        <w:rPr>
          <w:rFonts w:asciiTheme="minorHAnsi" w:hAnsiTheme="minorHAnsi" w:cstheme="minorHAnsi"/>
          <w:iCs/>
        </w:rPr>
        <w:fldChar w:fldCharType="end"/>
      </w:r>
      <w:r w:rsidRPr="0000144C">
        <w:rPr>
          <w:rFonts w:asciiTheme="minorHAnsi" w:hAnsiTheme="minorHAnsi" w:cstheme="minorHAnsi"/>
          <w:iCs/>
        </w:rPr>
        <w:t xml:space="preserve"> which states that Interest Rates affect Share Prices in energy sector companies listed on the Indonesia Stock Exchange.</w:t>
      </w:r>
    </w:p>
    <w:p w14:paraId="287F25B7" w14:textId="77777777" w:rsidR="005450FB" w:rsidRPr="00E47D7C" w:rsidRDefault="005450FB" w:rsidP="00305140">
      <w:pPr>
        <w:tabs>
          <w:tab w:val="left" w:pos="851"/>
        </w:tabs>
        <w:autoSpaceDE w:val="0"/>
        <w:autoSpaceDN w:val="0"/>
        <w:adjustRightInd w:val="0"/>
        <w:spacing w:line="240" w:lineRule="auto"/>
        <w:jc w:val="both"/>
        <w:rPr>
          <w:rFonts w:asciiTheme="minorHAnsi" w:hAnsiTheme="minorHAnsi" w:cstheme="minorHAnsi"/>
          <w:iCs/>
        </w:rPr>
      </w:pPr>
    </w:p>
    <w:p w14:paraId="34AEAB38" w14:textId="7574ABAF" w:rsidR="00C06CDB" w:rsidRPr="00E47D7C" w:rsidRDefault="00B341D4" w:rsidP="0000144C">
      <w:pPr>
        <w:tabs>
          <w:tab w:val="left" w:pos="851"/>
        </w:tabs>
        <w:autoSpaceDE w:val="0"/>
        <w:autoSpaceDN w:val="0"/>
        <w:adjustRightInd w:val="0"/>
        <w:spacing w:line="240" w:lineRule="auto"/>
        <w:rPr>
          <w:rFonts w:asciiTheme="minorHAnsi" w:hAnsiTheme="minorHAnsi" w:cstheme="minorHAnsi"/>
          <w:i/>
        </w:rPr>
      </w:pPr>
      <w:r w:rsidRPr="0000144C">
        <w:rPr>
          <w:rFonts w:asciiTheme="minorHAnsi" w:hAnsiTheme="minorHAnsi" w:cstheme="minorHAnsi"/>
          <w:b/>
        </w:rPr>
        <w:t>CONCLUSION</w:t>
      </w:r>
      <w:r w:rsidR="00A11CB5" w:rsidRPr="0000144C">
        <w:rPr>
          <w:rFonts w:asciiTheme="minorHAnsi" w:hAnsiTheme="minorHAnsi" w:cstheme="minorHAnsi"/>
        </w:rPr>
        <w:tab/>
      </w:r>
    </w:p>
    <w:p w14:paraId="29B99893" w14:textId="3EEE470C"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Pr>
          <w:rFonts w:asciiTheme="minorHAnsi" w:hAnsiTheme="minorHAnsi" w:cstheme="minorHAnsi"/>
        </w:rPr>
        <w:fldChar w:fldCharType="begin" w:fldLock="1"/>
      </w:r>
      <w:r>
        <w:rPr>
          <w:rFonts w:asciiTheme="minorHAnsi" w:hAnsiTheme="minorHAnsi" w:cstheme="minorHAnsi"/>
        </w:rPr>
        <w:instrText xml:space="preserve">ADDIN Mendeley Bibliography CSL_BIBLIOGRAPHY </w:instrText>
      </w:r>
      <w:r>
        <w:rPr>
          <w:rFonts w:asciiTheme="minorHAnsi" w:hAnsiTheme="minorHAnsi" w:cstheme="minorHAnsi"/>
        </w:rPr>
        <w:fldChar w:fldCharType="separate"/>
      </w:r>
      <w:r w:rsidRPr="00CA3CD8">
        <w:rPr>
          <w:rFonts w:ascii="Calibri" w:hAnsi="Calibri" w:cs="Calibri"/>
          <w:noProof/>
        </w:rPr>
        <w:t xml:space="preserve">Ade, S. O., Hadion, W., &amp; Yoyok, C. (2021). </w:t>
      </w:r>
      <w:r w:rsidRPr="00CA3CD8">
        <w:rPr>
          <w:rFonts w:ascii="Calibri" w:hAnsi="Calibri" w:cs="Calibri"/>
          <w:i/>
          <w:iCs/>
          <w:noProof/>
        </w:rPr>
        <w:t>Pr ep rin t n ot pe e Pr ep rin t n ot e ed</w:t>
      </w:r>
      <w:r w:rsidRPr="00CA3CD8">
        <w:rPr>
          <w:rFonts w:ascii="Calibri" w:hAnsi="Calibri" w:cs="Calibri"/>
          <w:noProof/>
        </w:rPr>
        <w:t xml:space="preserve">. </w:t>
      </w:r>
      <w:r w:rsidRPr="00CA3CD8">
        <w:rPr>
          <w:rFonts w:ascii="Calibri" w:hAnsi="Calibri" w:cs="Calibri"/>
          <w:i/>
          <w:iCs/>
          <w:noProof/>
        </w:rPr>
        <w:t>3</w:t>
      </w:r>
      <w:r w:rsidRPr="00CA3CD8">
        <w:rPr>
          <w:rFonts w:ascii="Calibri" w:hAnsi="Calibri" w:cs="Calibri"/>
          <w:noProof/>
        </w:rPr>
        <w:t>(2).</w:t>
      </w:r>
    </w:p>
    <w:p w14:paraId="501F1605"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Agung, A., Raka, I., &amp; Pitaloka, M. (2022). </w:t>
      </w:r>
      <w:r w:rsidRPr="00CA3CD8">
        <w:rPr>
          <w:rFonts w:ascii="Calibri" w:hAnsi="Calibri" w:cs="Calibri"/>
          <w:i/>
          <w:iCs/>
          <w:noProof/>
        </w:rPr>
        <w:t>PENGARUH RETURN ON EQUITY , PRICE EARNING RATIO , NET PROFIT MARGIN , EARNING PER SHARE DAN DIVIDEND YIELD TERHADAP HARGA SAHAM PADA PERUSAHAAN MANUFAKTUR SEKTOR CONSUMER GOODS YANG TERDAFTAR DI BURSA EFEK INDONESIA TAHUN 2018-2020</w:t>
      </w:r>
      <w:r w:rsidRPr="00CA3CD8">
        <w:rPr>
          <w:rFonts w:ascii="Calibri" w:hAnsi="Calibri" w:cs="Calibri"/>
          <w:noProof/>
        </w:rPr>
        <w:t xml:space="preserve">. </w:t>
      </w:r>
      <w:r w:rsidRPr="00CA3CD8">
        <w:rPr>
          <w:rFonts w:ascii="Calibri" w:hAnsi="Calibri" w:cs="Calibri"/>
          <w:i/>
          <w:iCs/>
          <w:noProof/>
        </w:rPr>
        <w:t>4</w:t>
      </w:r>
      <w:r w:rsidRPr="00CA3CD8">
        <w:rPr>
          <w:rFonts w:ascii="Calibri" w:hAnsi="Calibri" w:cs="Calibri"/>
          <w:noProof/>
        </w:rPr>
        <w:t>(2), 449–457.</w:t>
      </w:r>
    </w:p>
    <w:p w14:paraId="539C96C1"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Agus Widarjono. (2013). </w:t>
      </w:r>
      <w:r w:rsidRPr="00CA3CD8">
        <w:rPr>
          <w:rFonts w:ascii="Calibri" w:hAnsi="Calibri" w:cs="Calibri"/>
          <w:i/>
          <w:iCs/>
          <w:noProof/>
        </w:rPr>
        <w:t>Ekonometrika: Pengantar dan Aplikasinya</w:t>
      </w:r>
      <w:r w:rsidRPr="00CA3CD8">
        <w:rPr>
          <w:rFonts w:ascii="Calibri" w:hAnsi="Calibri" w:cs="Calibri"/>
          <w:noProof/>
        </w:rPr>
        <w:t>. Ekonisia.</w:t>
      </w:r>
    </w:p>
    <w:p w14:paraId="39505B41"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Apituley, M. R. (2018). the Effect of Rupiah Exchange Rate and Inflation Rate Towards Composite Stock Price Index in Indonesia Stock Exchange. </w:t>
      </w:r>
      <w:r w:rsidRPr="00CA3CD8">
        <w:rPr>
          <w:rFonts w:ascii="Calibri" w:hAnsi="Calibri" w:cs="Calibri"/>
          <w:i/>
          <w:iCs/>
          <w:noProof/>
        </w:rPr>
        <w:t>Russian Journal of Agricultural and Socio-Economic Sciences</w:t>
      </w:r>
      <w:r w:rsidRPr="00CA3CD8">
        <w:rPr>
          <w:rFonts w:ascii="Calibri" w:hAnsi="Calibri" w:cs="Calibri"/>
          <w:noProof/>
        </w:rPr>
        <w:t xml:space="preserve">, </w:t>
      </w:r>
      <w:r w:rsidRPr="00CA3CD8">
        <w:rPr>
          <w:rFonts w:ascii="Calibri" w:hAnsi="Calibri" w:cs="Calibri"/>
          <w:i/>
          <w:iCs/>
          <w:noProof/>
        </w:rPr>
        <w:t>78</w:t>
      </w:r>
      <w:r w:rsidRPr="00CA3CD8">
        <w:rPr>
          <w:rFonts w:ascii="Calibri" w:hAnsi="Calibri" w:cs="Calibri"/>
          <w:noProof/>
        </w:rPr>
        <w:t>(6), 53–58. https://doi.org/10.18551/rjoas.2018-06.05</w:t>
      </w:r>
    </w:p>
    <w:p w14:paraId="5AC9B117"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Elfiswandi, Sanjaya, S., Pratiwi, N., Yulia, Y., &amp; Ramadhan, M. F. (2020). Macroeconomic factors, energy consumption and firms performance on stock return of mining and energy sector: Evidence from Indonesia. </w:t>
      </w:r>
      <w:r w:rsidRPr="00CA3CD8">
        <w:rPr>
          <w:rFonts w:ascii="Calibri" w:hAnsi="Calibri" w:cs="Calibri"/>
          <w:i/>
          <w:iCs/>
          <w:noProof/>
        </w:rPr>
        <w:t>International Journal of Energy Economics and Policy</w:t>
      </w:r>
      <w:r w:rsidRPr="00CA3CD8">
        <w:rPr>
          <w:rFonts w:ascii="Calibri" w:hAnsi="Calibri" w:cs="Calibri"/>
          <w:noProof/>
        </w:rPr>
        <w:t xml:space="preserve">, </w:t>
      </w:r>
      <w:r w:rsidRPr="00CA3CD8">
        <w:rPr>
          <w:rFonts w:ascii="Calibri" w:hAnsi="Calibri" w:cs="Calibri"/>
          <w:i/>
          <w:iCs/>
          <w:noProof/>
        </w:rPr>
        <w:t>10</w:t>
      </w:r>
      <w:r w:rsidRPr="00CA3CD8">
        <w:rPr>
          <w:rFonts w:ascii="Calibri" w:hAnsi="Calibri" w:cs="Calibri"/>
          <w:noProof/>
        </w:rPr>
        <w:t>(6), 229–234. https://doi.org/10.32479/ijeep.10207</w:t>
      </w:r>
    </w:p>
    <w:p w14:paraId="069BAF74"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Fuad Alamsyah, M. (2019). Pengaruh Profitabilitas, Ukuran Perusahaan dan Nilai Pasar terhadap Harga Saham pada Sub Sektor Pertambangan Logam dan Mineral di Bursa Efek Indonesia (BEI). </w:t>
      </w:r>
      <w:r w:rsidRPr="00CA3CD8">
        <w:rPr>
          <w:rFonts w:ascii="Calibri" w:hAnsi="Calibri" w:cs="Calibri"/>
          <w:i/>
          <w:iCs/>
          <w:noProof/>
        </w:rPr>
        <w:t>Jurnal Manajemen</w:t>
      </w:r>
      <w:r w:rsidRPr="00CA3CD8">
        <w:rPr>
          <w:rFonts w:ascii="Calibri" w:hAnsi="Calibri" w:cs="Calibri"/>
          <w:noProof/>
        </w:rPr>
        <w:t xml:space="preserve">, </w:t>
      </w:r>
      <w:r w:rsidRPr="00CA3CD8">
        <w:rPr>
          <w:rFonts w:ascii="Calibri" w:hAnsi="Calibri" w:cs="Calibri"/>
          <w:i/>
          <w:iCs/>
          <w:noProof/>
        </w:rPr>
        <w:t>11</w:t>
      </w:r>
      <w:r w:rsidRPr="00CA3CD8">
        <w:rPr>
          <w:rFonts w:ascii="Calibri" w:hAnsi="Calibri" w:cs="Calibri"/>
          <w:noProof/>
        </w:rPr>
        <w:t>(2), 170–178.</w:t>
      </w:r>
    </w:p>
    <w:p w14:paraId="1DA69E6E"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Gumilar, I., Putra, S., Andrio, R., Wiyuda, T., &amp; Halim, R. A. (2021). the Effect of Macro-Economic Indicators on Share Prices in the Construction Sub-Sector and Building Companies Listed in </w:t>
      </w:r>
      <w:r w:rsidRPr="00CA3CD8">
        <w:rPr>
          <w:rFonts w:ascii="Calibri" w:hAnsi="Calibri" w:cs="Calibri"/>
          <w:noProof/>
        </w:rPr>
        <w:lastRenderedPageBreak/>
        <w:t xml:space="preserve">Indonesia Stock Exchange 2013-2018. </w:t>
      </w:r>
      <w:r w:rsidRPr="00CA3CD8">
        <w:rPr>
          <w:rFonts w:ascii="Calibri" w:hAnsi="Calibri" w:cs="Calibri"/>
          <w:i/>
          <w:iCs/>
          <w:noProof/>
        </w:rPr>
        <w:t>Turkish Journal of Computer and Mathematics Education</w:t>
      </w:r>
      <w:r w:rsidRPr="00CA3CD8">
        <w:rPr>
          <w:rFonts w:ascii="Calibri" w:hAnsi="Calibri" w:cs="Calibri"/>
          <w:noProof/>
        </w:rPr>
        <w:t xml:space="preserve">, </w:t>
      </w:r>
      <w:r w:rsidRPr="00CA3CD8">
        <w:rPr>
          <w:rFonts w:ascii="Calibri" w:hAnsi="Calibri" w:cs="Calibri"/>
          <w:i/>
          <w:iCs/>
          <w:noProof/>
        </w:rPr>
        <w:t>12</w:t>
      </w:r>
      <w:r w:rsidRPr="00CA3CD8">
        <w:rPr>
          <w:rFonts w:ascii="Calibri" w:hAnsi="Calibri" w:cs="Calibri"/>
          <w:noProof/>
        </w:rPr>
        <w:t>(9), 107–113.</w:t>
      </w:r>
    </w:p>
    <w:p w14:paraId="1C1898A9"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Jogiyanto Hartono. (2013). </w:t>
      </w:r>
      <w:r w:rsidRPr="00CA3CD8">
        <w:rPr>
          <w:rFonts w:ascii="Calibri" w:hAnsi="Calibri" w:cs="Calibri"/>
          <w:i/>
          <w:iCs/>
          <w:noProof/>
        </w:rPr>
        <w:t>Teori Portofolio dan Analisis Investasi edisi 8</w:t>
      </w:r>
      <w:r w:rsidRPr="00CA3CD8">
        <w:rPr>
          <w:rFonts w:ascii="Calibri" w:hAnsi="Calibri" w:cs="Calibri"/>
          <w:noProof/>
        </w:rPr>
        <w:t>. Yogyakarta BPFE , 2013.</w:t>
      </w:r>
    </w:p>
    <w:p w14:paraId="76A555CC"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Jubaedah, J., Yulivan, I., &amp; Abdul Hadi, A. R. (2016). The Influence of Financial Performance, Capital Structure and Macroeconomic Factors on Firm’s Value – Evidence from Textile Companies at Indonesia Stock Exchange. </w:t>
      </w:r>
      <w:r w:rsidRPr="00CA3CD8">
        <w:rPr>
          <w:rFonts w:ascii="Calibri" w:hAnsi="Calibri" w:cs="Calibri"/>
          <w:i/>
          <w:iCs/>
          <w:noProof/>
        </w:rPr>
        <w:t>Applied Finance and Accounting</w:t>
      </w:r>
      <w:r w:rsidRPr="00CA3CD8">
        <w:rPr>
          <w:rFonts w:ascii="Calibri" w:hAnsi="Calibri" w:cs="Calibri"/>
          <w:noProof/>
        </w:rPr>
        <w:t xml:space="preserve">, </w:t>
      </w:r>
      <w:r w:rsidRPr="00CA3CD8">
        <w:rPr>
          <w:rFonts w:ascii="Calibri" w:hAnsi="Calibri" w:cs="Calibri"/>
          <w:i/>
          <w:iCs/>
          <w:noProof/>
        </w:rPr>
        <w:t>2</w:t>
      </w:r>
      <w:r w:rsidRPr="00CA3CD8">
        <w:rPr>
          <w:rFonts w:ascii="Calibri" w:hAnsi="Calibri" w:cs="Calibri"/>
          <w:noProof/>
        </w:rPr>
        <w:t>(2), 18. https://doi.org/10.11114/afa.v2i2.1403</w:t>
      </w:r>
    </w:p>
    <w:p w14:paraId="3FD95B1C"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Juwita, C. P., &amp; Diana, N. (2020). The Effect Of DER And ROE On Stock Price JII Compnies. </w:t>
      </w:r>
      <w:r w:rsidRPr="00CA3CD8">
        <w:rPr>
          <w:rFonts w:ascii="Calibri" w:hAnsi="Calibri" w:cs="Calibri"/>
          <w:i/>
          <w:iCs/>
          <w:noProof/>
        </w:rPr>
        <w:t>Management Analysis Journal</w:t>
      </w:r>
      <w:r w:rsidRPr="00CA3CD8">
        <w:rPr>
          <w:rFonts w:ascii="Calibri" w:hAnsi="Calibri" w:cs="Calibri"/>
          <w:noProof/>
        </w:rPr>
        <w:t xml:space="preserve">, </w:t>
      </w:r>
      <w:r w:rsidRPr="00CA3CD8">
        <w:rPr>
          <w:rFonts w:ascii="Calibri" w:hAnsi="Calibri" w:cs="Calibri"/>
          <w:i/>
          <w:iCs/>
          <w:noProof/>
        </w:rPr>
        <w:t>1</w:t>
      </w:r>
      <w:r w:rsidRPr="00CA3CD8">
        <w:rPr>
          <w:rFonts w:ascii="Calibri" w:hAnsi="Calibri" w:cs="Calibri"/>
          <w:noProof/>
        </w:rPr>
        <w:t>(2), 120–128.</w:t>
      </w:r>
    </w:p>
    <w:p w14:paraId="10891F83"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Lumbantobing, R., &amp; Salim, S. (2021). Does the Leverage Ratio Mediate the Effect of Liquidity Ratios, Profitability Ratios, and Activity Ratios on Stock Prices? (Empirical Study of Food and Beverage Sub-Sector Companies Listed on the Indonesia Stock Exchange for the Period of 2015-2019). </w:t>
      </w:r>
      <w:r w:rsidRPr="00CA3CD8">
        <w:rPr>
          <w:rFonts w:ascii="Calibri" w:hAnsi="Calibri" w:cs="Calibri"/>
          <w:i/>
          <w:iCs/>
          <w:noProof/>
        </w:rPr>
        <w:t>Enrichment: Journal of Management</w:t>
      </w:r>
      <w:r w:rsidRPr="00CA3CD8">
        <w:rPr>
          <w:rFonts w:ascii="Calibri" w:hAnsi="Calibri" w:cs="Calibri"/>
          <w:noProof/>
        </w:rPr>
        <w:t xml:space="preserve">, </w:t>
      </w:r>
      <w:r w:rsidRPr="00CA3CD8">
        <w:rPr>
          <w:rFonts w:ascii="Calibri" w:hAnsi="Calibri" w:cs="Calibri"/>
          <w:i/>
          <w:iCs/>
          <w:noProof/>
        </w:rPr>
        <w:t>11</w:t>
      </w:r>
      <w:r w:rsidRPr="00CA3CD8">
        <w:rPr>
          <w:rFonts w:ascii="Calibri" w:hAnsi="Calibri" w:cs="Calibri"/>
          <w:noProof/>
        </w:rPr>
        <w:t>(2), 535–543.</w:t>
      </w:r>
    </w:p>
    <w:p w14:paraId="778A8C00"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Marito, B. C., &amp; Sjarif, A. D. (2020). The Impact of Current Ratio , Debt to Equity Ratio , Return on Assets , Dividend Yield , and Market Capitalization on Stock Return ( Evidence from Listed Manufacturing Companies in Indonesia Stock Exchange ). </w:t>
      </w:r>
      <w:r w:rsidRPr="00CA3CD8">
        <w:rPr>
          <w:rFonts w:ascii="Calibri" w:hAnsi="Calibri" w:cs="Calibri"/>
          <w:i/>
          <w:iCs/>
          <w:noProof/>
        </w:rPr>
        <w:t>Scientific Journal of PPI-UMK</w:t>
      </w:r>
      <w:r w:rsidRPr="00CA3CD8">
        <w:rPr>
          <w:rFonts w:ascii="Calibri" w:hAnsi="Calibri" w:cs="Calibri"/>
          <w:noProof/>
        </w:rPr>
        <w:t xml:space="preserve">, </w:t>
      </w:r>
      <w:r w:rsidRPr="00CA3CD8">
        <w:rPr>
          <w:rFonts w:ascii="Calibri" w:hAnsi="Calibri" w:cs="Calibri"/>
          <w:i/>
          <w:iCs/>
          <w:noProof/>
        </w:rPr>
        <w:t>7</w:t>
      </w:r>
      <w:r w:rsidRPr="00CA3CD8">
        <w:rPr>
          <w:rFonts w:ascii="Calibri" w:hAnsi="Calibri" w:cs="Calibri"/>
          <w:noProof/>
        </w:rPr>
        <w:t>(1), 10–16. https://doi.org/10.27512/sjppi-ukm/ses/a11052020</w:t>
      </w:r>
    </w:p>
    <w:p w14:paraId="1929CAAC"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Nasution, I. A., &amp; Angelin. (2021). The Influence Of Return On Assets, Current Ratio And Earning Pershare On Stock Prices Of Manufacturing Companies In The Consumption Industry Sector In The Indonesia Stock Exchange 2012-2015. </w:t>
      </w:r>
      <w:r w:rsidRPr="00CA3CD8">
        <w:rPr>
          <w:rFonts w:ascii="Calibri" w:hAnsi="Calibri" w:cs="Calibri"/>
          <w:i/>
          <w:iCs/>
          <w:noProof/>
        </w:rPr>
        <w:t>International Journal of Science, Technology &amp; Management</w:t>
      </w:r>
      <w:r w:rsidRPr="00CA3CD8">
        <w:rPr>
          <w:rFonts w:ascii="Calibri" w:hAnsi="Calibri" w:cs="Calibri"/>
          <w:noProof/>
        </w:rPr>
        <w:t xml:space="preserve">, </w:t>
      </w:r>
      <w:r w:rsidRPr="00CA3CD8">
        <w:rPr>
          <w:rFonts w:ascii="Calibri" w:hAnsi="Calibri" w:cs="Calibri"/>
          <w:i/>
          <w:iCs/>
          <w:noProof/>
        </w:rPr>
        <w:t>2</w:t>
      </w:r>
      <w:r w:rsidRPr="00CA3CD8">
        <w:rPr>
          <w:rFonts w:ascii="Calibri" w:hAnsi="Calibri" w:cs="Calibri"/>
          <w:noProof/>
        </w:rPr>
        <w:t>(4), 1383–1386. https://doi.org/10.46729/ijstm.v2i4.251</w:t>
      </w:r>
    </w:p>
    <w:p w14:paraId="7350E6E6"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Pinem, D. B. (2019). Analysis of Global Stock Exchange Index, Foreign Exchange Rate, Interest Rate and Inflation Rate Influences CSPI in Indonesia Stock Exchange (Period of January 2014 – 2015). </w:t>
      </w:r>
      <w:r w:rsidRPr="00CA3CD8">
        <w:rPr>
          <w:rFonts w:ascii="Calibri" w:hAnsi="Calibri" w:cs="Calibri"/>
          <w:i/>
          <w:iCs/>
          <w:noProof/>
        </w:rPr>
        <w:t>European Journal of Business and Management Research</w:t>
      </w:r>
      <w:r w:rsidRPr="00CA3CD8">
        <w:rPr>
          <w:rFonts w:ascii="Calibri" w:hAnsi="Calibri" w:cs="Calibri"/>
          <w:noProof/>
        </w:rPr>
        <w:t xml:space="preserve">, </w:t>
      </w:r>
      <w:r w:rsidRPr="00CA3CD8">
        <w:rPr>
          <w:rFonts w:ascii="Calibri" w:hAnsi="Calibri" w:cs="Calibri"/>
          <w:i/>
          <w:iCs/>
          <w:noProof/>
        </w:rPr>
        <w:t>4</w:t>
      </w:r>
      <w:r w:rsidRPr="00CA3CD8">
        <w:rPr>
          <w:rFonts w:ascii="Calibri" w:hAnsi="Calibri" w:cs="Calibri"/>
          <w:noProof/>
        </w:rPr>
        <w:t>(6), 4–7. https://doi.org/10.24018/ejbmr.2019.4.6.162</w:t>
      </w:r>
    </w:p>
    <w:p w14:paraId="01B6EB29"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Prasetja, E. O., &amp; Nuraini Dwiputri, I. (2022). Pengaruh Faktor Fundamental Terhadap Harga Saham Lq45 Pada Bursa Efek Indonesia Tahun 2016-2019. </w:t>
      </w:r>
      <w:r w:rsidRPr="00CA3CD8">
        <w:rPr>
          <w:rFonts w:ascii="Calibri" w:hAnsi="Calibri" w:cs="Calibri"/>
          <w:i/>
          <w:iCs/>
          <w:noProof/>
        </w:rPr>
        <w:t>Bina Ekonomi</w:t>
      </w:r>
      <w:r w:rsidRPr="00CA3CD8">
        <w:rPr>
          <w:rFonts w:ascii="Calibri" w:hAnsi="Calibri" w:cs="Calibri"/>
          <w:noProof/>
        </w:rPr>
        <w:t xml:space="preserve">, </w:t>
      </w:r>
      <w:r w:rsidRPr="00CA3CD8">
        <w:rPr>
          <w:rFonts w:ascii="Calibri" w:hAnsi="Calibri" w:cs="Calibri"/>
          <w:i/>
          <w:iCs/>
          <w:noProof/>
        </w:rPr>
        <w:t>26</w:t>
      </w:r>
      <w:r w:rsidRPr="00CA3CD8">
        <w:rPr>
          <w:rFonts w:ascii="Calibri" w:hAnsi="Calibri" w:cs="Calibri"/>
          <w:noProof/>
        </w:rPr>
        <w:t>(2), 107–120. https://doi.org/10.26593/be.v26i2.5758.107-120</w:t>
      </w:r>
    </w:p>
    <w:p w14:paraId="6168430F"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Prastio, M. B., Muhani, M., &amp; Setyawati, I. (2022). Aspek Fundamental Teknikal dan Makroekonomi pada Sektor Energi di Bursa Efek Indonesia Periode 2015 – 2019. </w:t>
      </w:r>
      <w:r w:rsidRPr="00CA3CD8">
        <w:rPr>
          <w:rFonts w:ascii="Calibri" w:hAnsi="Calibri" w:cs="Calibri"/>
          <w:i/>
          <w:iCs/>
          <w:noProof/>
        </w:rPr>
        <w:t>Jurnal Kajian Ilmiah</w:t>
      </w:r>
      <w:r w:rsidRPr="00CA3CD8">
        <w:rPr>
          <w:rFonts w:ascii="Calibri" w:hAnsi="Calibri" w:cs="Calibri"/>
          <w:noProof/>
        </w:rPr>
        <w:t xml:space="preserve">, </w:t>
      </w:r>
      <w:r w:rsidRPr="00CA3CD8">
        <w:rPr>
          <w:rFonts w:ascii="Calibri" w:hAnsi="Calibri" w:cs="Calibri"/>
          <w:i/>
          <w:iCs/>
          <w:noProof/>
        </w:rPr>
        <w:t>22</w:t>
      </w:r>
      <w:r w:rsidRPr="00CA3CD8">
        <w:rPr>
          <w:rFonts w:ascii="Calibri" w:hAnsi="Calibri" w:cs="Calibri"/>
          <w:noProof/>
        </w:rPr>
        <w:t>(1), 67–78. https://doi.org/10.31599/jki.v22i1.918</w:t>
      </w:r>
    </w:p>
    <w:p w14:paraId="77E17502"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Purba, M. N., Thalia, J., &amp; Daniela, S. (2022). </w:t>
      </w:r>
      <w:r w:rsidRPr="00CA3CD8">
        <w:rPr>
          <w:rFonts w:ascii="Calibri" w:hAnsi="Calibri" w:cs="Calibri"/>
          <w:i/>
          <w:iCs/>
          <w:noProof/>
        </w:rPr>
        <w:t>THE EFFECT OF EARNING PER SHARE , PRICE EARNING RATIO , DEBT TO EQUITY RATIO AND CURRENT RATIO ON STOCK PRICE OF MINING COMPANY LISTED IN INDONESIA STOCK EXCHANGE ( IDX ) 2018-2021 JIMEA | Jurnal Ilmiah MEA ( Manajemen , Ekonomi , dan Akuntansi )</w:t>
      </w:r>
      <w:r w:rsidRPr="00CA3CD8">
        <w:rPr>
          <w:rFonts w:ascii="Calibri" w:hAnsi="Calibri" w:cs="Calibri"/>
          <w:noProof/>
        </w:rPr>
        <w:t xml:space="preserve">. </w:t>
      </w:r>
      <w:r w:rsidRPr="00CA3CD8">
        <w:rPr>
          <w:rFonts w:ascii="Calibri" w:hAnsi="Calibri" w:cs="Calibri"/>
          <w:i/>
          <w:iCs/>
          <w:noProof/>
        </w:rPr>
        <w:t>6</w:t>
      </w:r>
      <w:r w:rsidRPr="00CA3CD8">
        <w:rPr>
          <w:rFonts w:ascii="Calibri" w:hAnsi="Calibri" w:cs="Calibri"/>
          <w:noProof/>
        </w:rPr>
        <w:t>(3), 733–745.</w:t>
      </w:r>
    </w:p>
    <w:p w14:paraId="1F52C76A"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Rina Nirmala Thahir. (2020). PENGARUH PROFITABILITAS, STRUKTUR AKTIVA, LIKUIDITAS, DAN UKURAN PERUSAHAAN TERHADAP STRUKTUR MODAL(Studi Pada Perusahaan Pertambangan Yang Terdaftar Di Bursa Efek Indonesia Tahun 2010-2013). </w:t>
      </w:r>
      <w:r w:rsidRPr="00CA3CD8">
        <w:rPr>
          <w:rFonts w:ascii="Calibri" w:hAnsi="Calibri" w:cs="Calibri"/>
          <w:i/>
          <w:iCs/>
          <w:noProof/>
        </w:rPr>
        <w:t>Suparyanto Dan Rosad (2015</w:t>
      </w:r>
      <w:r w:rsidRPr="00CA3CD8">
        <w:rPr>
          <w:rFonts w:ascii="Calibri" w:hAnsi="Calibri" w:cs="Calibri"/>
          <w:noProof/>
        </w:rPr>
        <w:t xml:space="preserve">, </w:t>
      </w:r>
      <w:r w:rsidRPr="00CA3CD8">
        <w:rPr>
          <w:rFonts w:ascii="Calibri" w:hAnsi="Calibri" w:cs="Calibri"/>
          <w:i/>
          <w:iCs/>
          <w:noProof/>
        </w:rPr>
        <w:t>5</w:t>
      </w:r>
      <w:r w:rsidRPr="00CA3CD8">
        <w:rPr>
          <w:rFonts w:ascii="Calibri" w:hAnsi="Calibri" w:cs="Calibri"/>
          <w:noProof/>
        </w:rPr>
        <w:t>(3), 248–253.</w:t>
      </w:r>
    </w:p>
    <w:p w14:paraId="45B8E062"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Sausan, F. R., Korowajiyanti, L., &amp; Ciptaningtias, A. F. (2020). The Effect of Return on Asset (ROA), Debt to Equity Ratio (DER), Earning per Share (EPS), Total Asset Turnover (TATO) and Exchange Rate on Stock Return of Property and Real Estate Companies at Indonesia Stock Exchange Period 2012-2017. </w:t>
      </w:r>
      <w:r w:rsidRPr="00CA3CD8">
        <w:rPr>
          <w:rFonts w:ascii="Calibri" w:hAnsi="Calibri" w:cs="Calibri"/>
          <w:i/>
          <w:iCs/>
          <w:noProof/>
        </w:rPr>
        <w:t>Ilomata International Journal of Tax and Accounting</w:t>
      </w:r>
      <w:r w:rsidRPr="00CA3CD8">
        <w:rPr>
          <w:rFonts w:ascii="Calibri" w:hAnsi="Calibri" w:cs="Calibri"/>
          <w:noProof/>
        </w:rPr>
        <w:t xml:space="preserve">, </w:t>
      </w:r>
      <w:r w:rsidRPr="00CA3CD8">
        <w:rPr>
          <w:rFonts w:ascii="Calibri" w:hAnsi="Calibri" w:cs="Calibri"/>
          <w:i/>
          <w:iCs/>
          <w:noProof/>
        </w:rPr>
        <w:t>1</w:t>
      </w:r>
      <w:r w:rsidRPr="00CA3CD8">
        <w:rPr>
          <w:rFonts w:ascii="Calibri" w:hAnsi="Calibri" w:cs="Calibri"/>
          <w:noProof/>
        </w:rPr>
        <w:t>(2), 103–114.</w:t>
      </w:r>
    </w:p>
    <w:p w14:paraId="6084F640"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lastRenderedPageBreak/>
        <w:t xml:space="preserve">Sekaran, U. (2006). </w:t>
      </w:r>
      <w:r w:rsidRPr="00CA3CD8">
        <w:rPr>
          <w:rFonts w:ascii="Calibri" w:hAnsi="Calibri" w:cs="Calibri"/>
          <w:i/>
          <w:iCs/>
          <w:noProof/>
        </w:rPr>
        <w:t>METODOLOGI PENELITIAN UNTUK BISNIS</w:t>
      </w:r>
      <w:r w:rsidRPr="00CA3CD8">
        <w:rPr>
          <w:rFonts w:ascii="Calibri" w:hAnsi="Calibri" w:cs="Calibri"/>
          <w:noProof/>
        </w:rPr>
        <w:t xml:space="preserve"> (Edisi. 4). SALEMBA EMPAT , 2006.</w:t>
      </w:r>
    </w:p>
    <w:p w14:paraId="67E7EF9B"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Stoner, J. A. F. dan E. R., &amp; Freeman. (1994). </w:t>
      </w:r>
      <w:r w:rsidRPr="00CA3CD8">
        <w:rPr>
          <w:rFonts w:ascii="Calibri" w:hAnsi="Calibri" w:cs="Calibri"/>
          <w:i/>
          <w:iCs/>
          <w:noProof/>
        </w:rPr>
        <w:t>Manajemen</w:t>
      </w:r>
      <w:r w:rsidRPr="00CA3CD8">
        <w:rPr>
          <w:rFonts w:ascii="Calibri" w:hAnsi="Calibri" w:cs="Calibri"/>
          <w:noProof/>
        </w:rPr>
        <w:t xml:space="preserve"> (Edisi Keli). Intermedia.</w:t>
      </w:r>
    </w:p>
    <w:p w14:paraId="47DFFEE6"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Sugiyono. (2016). </w:t>
      </w:r>
      <w:r w:rsidRPr="00CA3CD8">
        <w:rPr>
          <w:rFonts w:ascii="Calibri" w:hAnsi="Calibri" w:cs="Calibri"/>
          <w:i/>
          <w:iCs/>
          <w:noProof/>
        </w:rPr>
        <w:t>Metode Penelitian Kuantitatif, Kualitatif dan R&amp;D</w:t>
      </w:r>
      <w:r w:rsidRPr="00CA3CD8">
        <w:rPr>
          <w:rFonts w:ascii="Calibri" w:hAnsi="Calibri" w:cs="Calibri"/>
          <w:noProof/>
        </w:rPr>
        <w:t>. Penerbit Alfabeta Bandung, 2016.</w:t>
      </w:r>
    </w:p>
    <w:p w14:paraId="7742A57A"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Widuri, R. (2018). </w:t>
      </w:r>
      <w:r w:rsidRPr="00CA3CD8">
        <w:rPr>
          <w:rFonts w:ascii="Calibri" w:hAnsi="Calibri" w:cs="Calibri"/>
          <w:i/>
          <w:iCs/>
          <w:noProof/>
        </w:rPr>
        <w:t>PENGARUH RASIO KEUANGAN TERHADAP HARGA SAHAM PERUSAHAAN MANUFAKTUR YANG GO PUBLIK DI BURSA EFEK INDONESIA</w:t>
      </w:r>
      <w:r w:rsidRPr="00CA3CD8">
        <w:rPr>
          <w:rFonts w:ascii="Calibri" w:hAnsi="Calibri" w:cs="Calibri"/>
          <w:noProof/>
        </w:rPr>
        <w:t>. 1–3.</w:t>
      </w:r>
    </w:p>
    <w:p w14:paraId="52D3370D"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Yang, L. Q., Di, T., Efek, B., &amp; Periode, I. (2021). Pengaruh Return on Asset, Return on Equity, Net Profit Margin, Dan Earning Per Share Terhadap Harga Saham Pada Perusahaan Lq45 Yang Terdaftar Di Bursa Efek Indonesia Periode 2014-2018. </w:t>
      </w:r>
      <w:r w:rsidRPr="00CA3CD8">
        <w:rPr>
          <w:rFonts w:ascii="Calibri" w:hAnsi="Calibri" w:cs="Calibri"/>
          <w:i/>
          <w:iCs/>
          <w:noProof/>
        </w:rPr>
        <w:t>Jurnal Ekobis Dewantara</w:t>
      </w:r>
      <w:r w:rsidRPr="00CA3CD8">
        <w:rPr>
          <w:rFonts w:ascii="Calibri" w:hAnsi="Calibri" w:cs="Calibri"/>
          <w:noProof/>
        </w:rPr>
        <w:t xml:space="preserve">, </w:t>
      </w:r>
      <w:r w:rsidRPr="00CA3CD8">
        <w:rPr>
          <w:rFonts w:ascii="Calibri" w:hAnsi="Calibri" w:cs="Calibri"/>
          <w:i/>
          <w:iCs/>
          <w:noProof/>
        </w:rPr>
        <w:t>4</w:t>
      </w:r>
      <w:r w:rsidRPr="00CA3CD8">
        <w:rPr>
          <w:rFonts w:ascii="Calibri" w:hAnsi="Calibri" w:cs="Calibri"/>
          <w:noProof/>
        </w:rPr>
        <w:t>(1), 11–19. https://doi.org/10.26460/ed_en.v4i1.1766</w:t>
      </w:r>
    </w:p>
    <w:p w14:paraId="0BF3BFC6"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Yunita, Y., &amp; Robiyanto, R. (2018). the Influence of Inflation Rate, Bi Rate, and Exchange Rate Changes To the Financial Sector Stock Price Index Return in the Indonesian Stock Market. </w:t>
      </w:r>
      <w:r w:rsidRPr="00CA3CD8">
        <w:rPr>
          <w:rFonts w:ascii="Calibri" w:hAnsi="Calibri" w:cs="Calibri"/>
          <w:i/>
          <w:iCs/>
          <w:noProof/>
        </w:rPr>
        <w:t>Jurnal Manajemen Dan Kewirausahaan</w:t>
      </w:r>
      <w:r w:rsidRPr="00CA3CD8">
        <w:rPr>
          <w:rFonts w:ascii="Calibri" w:hAnsi="Calibri" w:cs="Calibri"/>
          <w:noProof/>
        </w:rPr>
        <w:t xml:space="preserve">, </w:t>
      </w:r>
      <w:r w:rsidRPr="00CA3CD8">
        <w:rPr>
          <w:rFonts w:ascii="Calibri" w:hAnsi="Calibri" w:cs="Calibri"/>
          <w:i/>
          <w:iCs/>
          <w:noProof/>
        </w:rPr>
        <w:t>20</w:t>
      </w:r>
      <w:r w:rsidRPr="00CA3CD8">
        <w:rPr>
          <w:rFonts w:ascii="Calibri" w:hAnsi="Calibri" w:cs="Calibri"/>
          <w:noProof/>
        </w:rPr>
        <w:t>(2), 80–86. https://doi.org/10.9744/jmk.20.2.80-86</w:t>
      </w:r>
    </w:p>
    <w:p w14:paraId="2110BE70" w14:textId="77777777" w:rsidR="00CA3CD8" w:rsidRPr="00CA3CD8" w:rsidRDefault="00CA3CD8" w:rsidP="00CA3CD8">
      <w:pPr>
        <w:widowControl w:val="0"/>
        <w:autoSpaceDE w:val="0"/>
        <w:autoSpaceDN w:val="0"/>
        <w:adjustRightInd w:val="0"/>
        <w:spacing w:line="240" w:lineRule="auto"/>
        <w:ind w:left="480" w:hanging="480"/>
        <w:jc w:val="both"/>
        <w:rPr>
          <w:rFonts w:ascii="Calibri" w:hAnsi="Calibri" w:cs="Calibri"/>
          <w:noProof/>
        </w:rPr>
      </w:pPr>
      <w:r w:rsidRPr="00CA3CD8">
        <w:rPr>
          <w:rFonts w:ascii="Calibri" w:hAnsi="Calibri" w:cs="Calibri"/>
          <w:noProof/>
        </w:rPr>
        <w:t xml:space="preserve">Yusfiarto, R. (2020). Micro Macro Economics Fundamental Factors and. </w:t>
      </w:r>
      <w:r w:rsidRPr="00CA3CD8">
        <w:rPr>
          <w:rFonts w:ascii="Calibri" w:hAnsi="Calibri" w:cs="Calibri"/>
          <w:i/>
          <w:iCs/>
          <w:noProof/>
        </w:rPr>
        <w:t>Jurnal Ekonomi Dan Bisnis</w:t>
      </w:r>
      <w:r w:rsidRPr="00CA3CD8">
        <w:rPr>
          <w:rFonts w:ascii="Calibri" w:hAnsi="Calibri" w:cs="Calibri"/>
          <w:noProof/>
        </w:rPr>
        <w:t xml:space="preserve">, </w:t>
      </w:r>
      <w:r w:rsidRPr="00CA3CD8">
        <w:rPr>
          <w:rFonts w:ascii="Calibri" w:hAnsi="Calibri" w:cs="Calibri"/>
          <w:i/>
          <w:iCs/>
          <w:noProof/>
        </w:rPr>
        <w:t>3</w:t>
      </w:r>
      <w:r w:rsidRPr="00CA3CD8">
        <w:rPr>
          <w:rFonts w:ascii="Calibri" w:hAnsi="Calibri" w:cs="Calibri"/>
          <w:noProof/>
        </w:rPr>
        <w:t>(1), 221–231.</w:t>
      </w:r>
    </w:p>
    <w:p w14:paraId="7F7C438C" w14:textId="004DACE4" w:rsidR="008127D6" w:rsidRPr="0000144C" w:rsidRDefault="00CA3CD8" w:rsidP="00CA3CD8">
      <w:pPr>
        <w:tabs>
          <w:tab w:val="left" w:pos="567"/>
        </w:tabs>
        <w:spacing w:line="240" w:lineRule="auto"/>
        <w:ind w:left="360" w:hanging="360"/>
        <w:jc w:val="both"/>
        <w:rPr>
          <w:rFonts w:asciiTheme="minorHAnsi" w:hAnsiTheme="minorHAnsi" w:cstheme="minorHAnsi"/>
        </w:rPr>
      </w:pPr>
      <w:r>
        <w:rPr>
          <w:rFonts w:asciiTheme="minorHAnsi" w:hAnsiTheme="minorHAnsi" w:cstheme="minorHAnsi"/>
        </w:rPr>
        <w:fldChar w:fldCharType="end"/>
      </w:r>
    </w:p>
    <w:tbl>
      <w:tblPr>
        <w:tblW w:w="9660" w:type="dxa"/>
        <w:tblBorders>
          <w:top w:val="single" w:sz="18" w:space="0" w:color="FF0000"/>
        </w:tblBorders>
        <w:tblLook w:val="04A0" w:firstRow="1" w:lastRow="0" w:firstColumn="1" w:lastColumn="0" w:noHBand="0" w:noVBand="1"/>
      </w:tblPr>
      <w:tblGrid>
        <w:gridCol w:w="9660"/>
      </w:tblGrid>
      <w:tr w:rsidR="008127D6" w:rsidRPr="009D35D3" w14:paraId="4A9825D0" w14:textId="77777777" w:rsidTr="00E67B51">
        <w:trPr>
          <w:trHeight w:val="21"/>
        </w:trPr>
        <w:tc>
          <w:tcPr>
            <w:tcW w:w="9660" w:type="dxa"/>
            <w:tcBorders>
              <w:top w:val="single" w:sz="18" w:space="0" w:color="FFC000"/>
            </w:tcBorders>
            <w:shd w:val="clear" w:color="auto" w:fill="auto"/>
          </w:tcPr>
          <w:p w14:paraId="5D383CA1" w14:textId="77777777" w:rsidR="008127D6" w:rsidRPr="009D35D3" w:rsidRDefault="008127D6" w:rsidP="00E67B51">
            <w:pPr>
              <w:spacing w:line="240" w:lineRule="auto"/>
              <w:jc w:val="center"/>
              <w:rPr>
                <w:rFonts w:asciiTheme="minorHAnsi" w:hAnsiTheme="minorHAnsi" w:cstheme="minorHAnsi"/>
                <w:b/>
              </w:rPr>
            </w:pPr>
          </w:p>
          <w:p w14:paraId="517AE68C" w14:textId="77777777" w:rsidR="008127D6" w:rsidRPr="009D35D3" w:rsidRDefault="008127D6" w:rsidP="00E67B51">
            <w:pPr>
              <w:spacing w:line="240" w:lineRule="auto"/>
              <w:jc w:val="center"/>
              <w:rPr>
                <w:rFonts w:asciiTheme="minorHAnsi" w:hAnsiTheme="minorHAnsi" w:cstheme="minorHAnsi"/>
                <w:b/>
              </w:rPr>
            </w:pPr>
            <w:r w:rsidRPr="009D35D3">
              <w:rPr>
                <w:rFonts w:asciiTheme="minorHAnsi" w:hAnsiTheme="minorHAnsi" w:cstheme="minorHAnsi"/>
                <w:b/>
              </w:rPr>
              <w:t>Copyright holder:</w:t>
            </w:r>
          </w:p>
          <w:p w14:paraId="72EB5E93" w14:textId="44BBBB99" w:rsidR="008127D6" w:rsidRPr="009D35D3" w:rsidRDefault="008127D6" w:rsidP="00E67B51">
            <w:pPr>
              <w:spacing w:line="240" w:lineRule="auto"/>
              <w:jc w:val="center"/>
              <w:rPr>
                <w:rFonts w:asciiTheme="minorHAnsi" w:hAnsiTheme="minorHAnsi" w:cstheme="minorHAnsi"/>
                <w:bCs/>
              </w:rPr>
            </w:pPr>
            <w:r w:rsidRPr="008127D6">
              <w:rPr>
                <w:rFonts w:asciiTheme="minorHAnsi" w:hAnsiTheme="minorHAnsi" w:cstheme="minorHAnsi"/>
                <w:bCs/>
              </w:rPr>
              <w:t>Ilham Dicardo, Mohamad Adam, Marlina Widiyanti, Isni Andriana (2023)</w:t>
            </w:r>
          </w:p>
        </w:tc>
      </w:tr>
      <w:tr w:rsidR="008127D6" w:rsidRPr="009D35D3" w14:paraId="1BBFB913" w14:textId="77777777" w:rsidTr="00E67B51">
        <w:trPr>
          <w:trHeight w:val="21"/>
        </w:trPr>
        <w:tc>
          <w:tcPr>
            <w:tcW w:w="9660" w:type="dxa"/>
            <w:shd w:val="clear" w:color="auto" w:fill="auto"/>
          </w:tcPr>
          <w:p w14:paraId="49EF7281" w14:textId="77777777" w:rsidR="008127D6" w:rsidRPr="009D35D3" w:rsidRDefault="008127D6" w:rsidP="00E67B51">
            <w:pPr>
              <w:spacing w:line="240" w:lineRule="auto"/>
              <w:jc w:val="center"/>
              <w:rPr>
                <w:rFonts w:asciiTheme="minorHAnsi" w:hAnsiTheme="minorHAnsi" w:cstheme="minorHAnsi"/>
                <w:b/>
              </w:rPr>
            </w:pPr>
          </w:p>
          <w:p w14:paraId="0208A5D2" w14:textId="77777777" w:rsidR="008127D6" w:rsidRPr="009D35D3" w:rsidRDefault="008127D6" w:rsidP="00E67B51">
            <w:pPr>
              <w:spacing w:line="240" w:lineRule="auto"/>
              <w:jc w:val="center"/>
              <w:rPr>
                <w:rFonts w:asciiTheme="minorHAnsi" w:hAnsiTheme="minorHAnsi" w:cstheme="minorHAnsi"/>
                <w:b/>
              </w:rPr>
            </w:pPr>
            <w:r w:rsidRPr="009D35D3">
              <w:rPr>
                <w:rFonts w:asciiTheme="minorHAnsi" w:hAnsiTheme="minorHAnsi" w:cstheme="minorHAnsi"/>
                <w:b/>
              </w:rPr>
              <w:t>First publication rights:</w:t>
            </w:r>
          </w:p>
          <w:p w14:paraId="20CE0C6F" w14:textId="77777777" w:rsidR="008127D6" w:rsidRPr="009D35D3" w:rsidRDefault="00000000" w:rsidP="00E67B51">
            <w:pPr>
              <w:spacing w:line="240" w:lineRule="auto"/>
              <w:jc w:val="center"/>
              <w:rPr>
                <w:rFonts w:asciiTheme="minorHAnsi" w:hAnsiTheme="minorHAnsi" w:cstheme="minorHAnsi"/>
                <w:bCs/>
              </w:rPr>
            </w:pPr>
            <w:hyperlink r:id="rId13" w:history="1">
              <w:r w:rsidR="008127D6" w:rsidRPr="009D35D3">
                <w:rPr>
                  <w:rStyle w:val="Hyperlink"/>
                  <w:rFonts w:asciiTheme="minorHAnsi" w:hAnsiTheme="minorHAnsi" w:cstheme="minorHAnsi"/>
                </w:rPr>
                <w:t>Syntax Transformation Journal</w:t>
              </w:r>
            </w:hyperlink>
          </w:p>
        </w:tc>
      </w:tr>
      <w:tr w:rsidR="008127D6" w:rsidRPr="009D35D3" w14:paraId="1C5DBC00" w14:textId="77777777" w:rsidTr="00E67B51">
        <w:trPr>
          <w:trHeight w:val="21"/>
        </w:trPr>
        <w:tc>
          <w:tcPr>
            <w:tcW w:w="9660" w:type="dxa"/>
            <w:shd w:val="clear" w:color="auto" w:fill="auto"/>
          </w:tcPr>
          <w:p w14:paraId="252BC19B" w14:textId="77777777" w:rsidR="008127D6" w:rsidRPr="009D35D3" w:rsidRDefault="008127D6" w:rsidP="00E67B51">
            <w:pPr>
              <w:spacing w:line="240" w:lineRule="auto"/>
              <w:jc w:val="center"/>
              <w:rPr>
                <w:rFonts w:asciiTheme="minorHAnsi" w:hAnsiTheme="minorHAnsi" w:cstheme="minorHAnsi"/>
                <w:b/>
              </w:rPr>
            </w:pPr>
          </w:p>
          <w:p w14:paraId="1AAF1786" w14:textId="77777777" w:rsidR="008127D6" w:rsidRPr="009D35D3" w:rsidRDefault="008127D6" w:rsidP="00E67B51">
            <w:pPr>
              <w:spacing w:line="240" w:lineRule="auto"/>
              <w:jc w:val="center"/>
              <w:rPr>
                <w:rFonts w:asciiTheme="minorHAnsi" w:hAnsiTheme="minorHAnsi" w:cstheme="minorHAnsi"/>
                <w:b/>
              </w:rPr>
            </w:pPr>
            <w:r w:rsidRPr="009D35D3">
              <w:rPr>
                <w:rFonts w:asciiTheme="minorHAnsi" w:hAnsiTheme="minorHAnsi" w:cstheme="minorHAnsi"/>
                <w:b/>
              </w:rPr>
              <w:t>This article is licensed under:</w:t>
            </w:r>
          </w:p>
          <w:p w14:paraId="4A263CB5" w14:textId="77777777" w:rsidR="008127D6" w:rsidRPr="009D35D3" w:rsidRDefault="008127D6" w:rsidP="00E67B51">
            <w:pPr>
              <w:spacing w:line="240" w:lineRule="auto"/>
              <w:jc w:val="center"/>
              <w:rPr>
                <w:rFonts w:asciiTheme="minorHAnsi" w:hAnsiTheme="minorHAnsi" w:cstheme="minorHAnsi"/>
                <w:b/>
                <w:caps/>
                <w:noProof/>
              </w:rPr>
            </w:pPr>
            <w:r w:rsidRPr="009D35D3">
              <w:rPr>
                <w:rFonts w:asciiTheme="minorHAnsi" w:hAnsiTheme="minorHAnsi" w:cstheme="minorHAnsi"/>
                <w:noProof/>
              </w:rPr>
              <w:drawing>
                <wp:inline distT="0" distB="0" distL="0" distR="0" wp14:anchorId="53020086" wp14:editId="0EDAFB2F">
                  <wp:extent cx="838200" cy="292100"/>
                  <wp:effectExtent l="0" t="0" r="0" b="0"/>
                  <wp:docPr id="2" name="Picture 4">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37F3BB1B" w14:textId="77777777" w:rsidR="008127D6" w:rsidRPr="009D35D3" w:rsidRDefault="008127D6" w:rsidP="00E67B51">
            <w:pPr>
              <w:spacing w:line="240" w:lineRule="auto"/>
              <w:jc w:val="center"/>
              <w:rPr>
                <w:rFonts w:asciiTheme="minorHAnsi" w:hAnsiTheme="minorHAnsi" w:cstheme="minorHAnsi"/>
                <w:b/>
              </w:rPr>
            </w:pPr>
          </w:p>
        </w:tc>
      </w:tr>
    </w:tbl>
    <w:p w14:paraId="3CF94755" w14:textId="62A8D25A" w:rsidR="004D7320" w:rsidRPr="0000144C" w:rsidRDefault="004D7320" w:rsidP="00305140">
      <w:pPr>
        <w:tabs>
          <w:tab w:val="left" w:pos="567"/>
        </w:tabs>
        <w:spacing w:line="240" w:lineRule="auto"/>
        <w:ind w:left="360" w:hanging="360"/>
        <w:jc w:val="both"/>
        <w:rPr>
          <w:rFonts w:asciiTheme="minorHAnsi" w:hAnsiTheme="minorHAnsi" w:cstheme="minorHAnsi"/>
        </w:rPr>
      </w:pPr>
    </w:p>
    <w:sectPr w:rsidR="004D7320" w:rsidRPr="0000144C" w:rsidSect="00CA3CD8">
      <w:headerReference w:type="even" r:id="rId16"/>
      <w:headerReference w:type="default" r:id="rId17"/>
      <w:footerReference w:type="even" r:id="rId18"/>
      <w:footerReference w:type="default" r:id="rId19"/>
      <w:footerReference w:type="first" r:id="rId20"/>
      <w:pgSz w:w="12240" w:h="15840" w:code="1"/>
      <w:pgMar w:top="1440" w:right="1440" w:bottom="1440" w:left="1440" w:header="720" w:footer="720" w:gutter="0"/>
      <w:pgNumType w:start="1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B74F2" w14:textId="77777777" w:rsidR="00F475F7" w:rsidRDefault="00F475F7" w:rsidP="00E47D7C">
      <w:pPr>
        <w:spacing w:line="240" w:lineRule="auto"/>
      </w:pPr>
      <w:r>
        <w:separator/>
      </w:r>
    </w:p>
  </w:endnote>
  <w:endnote w:type="continuationSeparator" w:id="0">
    <w:p w14:paraId="43A3824A" w14:textId="77777777" w:rsidR="00F475F7" w:rsidRDefault="00F475F7" w:rsidP="00E47D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6B58" w14:textId="48AD8F21" w:rsidR="00E47D7C" w:rsidRPr="00E47D7C" w:rsidRDefault="00E47D7C">
    <w:pPr>
      <w:pStyle w:val="Footer"/>
      <w:rPr>
        <w:sz w:val="20"/>
        <w:szCs w:val="20"/>
      </w:rPr>
    </w:pPr>
    <w:r w:rsidRPr="00E47D7C">
      <w:rPr>
        <w:rFonts w:cs="Calibri"/>
        <w:i/>
        <w:noProof/>
        <w:sz w:val="20"/>
        <w:szCs w:val="20"/>
      </w:rPr>
      <w:t>Syntax Transformation</w:t>
    </w:r>
    <w:r w:rsidRPr="00E47D7C">
      <w:rPr>
        <w:rFonts w:cs="Calibri"/>
        <w:noProof/>
        <w:sz w:val="20"/>
        <w:szCs w:val="20"/>
      </w:rPr>
      <w:t>: Vol 4 No. 1</w:t>
    </w:r>
    <w:r>
      <w:rPr>
        <w:rFonts w:cs="Calibri"/>
        <w:noProof/>
        <w:sz w:val="20"/>
        <w:szCs w:val="20"/>
      </w:rPr>
      <w:t>2</w:t>
    </w:r>
    <w:r w:rsidRPr="00E47D7C">
      <w:rPr>
        <w:rFonts w:cs="Calibri"/>
        <w:noProof/>
        <w:sz w:val="20"/>
        <w:szCs w:val="20"/>
      </w:rPr>
      <w:t xml:space="preserve"> </w:t>
    </w:r>
    <w:r>
      <w:rPr>
        <w:rFonts w:cs="Calibri"/>
        <w:noProof/>
        <w:sz w:val="20"/>
        <w:szCs w:val="20"/>
      </w:rPr>
      <w:t>December</w:t>
    </w:r>
    <w:r w:rsidRPr="00E47D7C">
      <w:rPr>
        <w:rFonts w:cs="Calibri"/>
        <w:noProof/>
        <w:sz w:val="20"/>
        <w:szCs w:val="20"/>
      </w:rPr>
      <w:t xml:space="preserve"> 2023</w:t>
    </w:r>
    <w:r w:rsidRPr="00E47D7C">
      <w:rPr>
        <w:sz w:val="20"/>
        <w:szCs w:val="20"/>
      </w:rPr>
      <w:tab/>
    </w:r>
    <w:r>
      <w:rPr>
        <w:sz w:val="20"/>
        <w:szCs w:val="20"/>
      </w:rPr>
      <w:t xml:space="preserve"> </w:t>
    </w:r>
    <w:r w:rsidRPr="00E47D7C">
      <w:rPr>
        <w:sz w:val="20"/>
        <w:szCs w:val="20"/>
      </w:rPr>
      <w:fldChar w:fldCharType="begin"/>
    </w:r>
    <w:r w:rsidRPr="00E47D7C">
      <w:rPr>
        <w:sz w:val="20"/>
        <w:szCs w:val="20"/>
      </w:rPr>
      <w:instrText xml:space="preserve"> PAGE   \* MERGEFORMAT </w:instrText>
    </w:r>
    <w:r w:rsidRPr="00E47D7C">
      <w:rPr>
        <w:sz w:val="20"/>
        <w:szCs w:val="20"/>
      </w:rPr>
      <w:fldChar w:fldCharType="separate"/>
    </w:r>
    <w:r>
      <w:rPr>
        <w:sz w:val="20"/>
        <w:szCs w:val="20"/>
      </w:rPr>
      <w:t>1</w:t>
    </w:r>
    <w:r w:rsidRPr="00E47D7C">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7D75" w14:textId="50776ECA" w:rsidR="00E47D7C" w:rsidRPr="00E47D7C" w:rsidRDefault="00E47D7C">
    <w:pPr>
      <w:pStyle w:val="Footer"/>
      <w:rPr>
        <w:sz w:val="20"/>
        <w:szCs w:val="20"/>
      </w:rPr>
    </w:pPr>
    <w:r w:rsidRPr="00E47D7C">
      <w:rPr>
        <w:rFonts w:cs="Calibri"/>
        <w:i/>
        <w:noProof/>
        <w:sz w:val="20"/>
        <w:szCs w:val="20"/>
      </w:rPr>
      <w:t>Syntax Transformation</w:t>
    </w:r>
    <w:r w:rsidRPr="00E47D7C">
      <w:rPr>
        <w:rFonts w:cs="Calibri"/>
        <w:noProof/>
        <w:sz w:val="20"/>
        <w:szCs w:val="20"/>
      </w:rPr>
      <w:t>: Vol 4 No.</w:t>
    </w:r>
    <w:r>
      <w:rPr>
        <w:rFonts w:cs="Calibri"/>
        <w:noProof/>
        <w:sz w:val="20"/>
        <w:szCs w:val="20"/>
      </w:rPr>
      <w:t xml:space="preserve"> </w:t>
    </w:r>
    <w:r w:rsidRPr="00E47D7C">
      <w:rPr>
        <w:rFonts w:cs="Calibri"/>
        <w:noProof/>
        <w:sz w:val="20"/>
        <w:szCs w:val="20"/>
      </w:rPr>
      <w:t>1</w:t>
    </w:r>
    <w:r>
      <w:rPr>
        <w:rFonts w:cs="Calibri"/>
        <w:noProof/>
        <w:sz w:val="20"/>
        <w:szCs w:val="20"/>
      </w:rPr>
      <w:t>2</w:t>
    </w:r>
    <w:r w:rsidRPr="00E47D7C">
      <w:rPr>
        <w:rFonts w:cs="Calibri"/>
        <w:noProof/>
        <w:sz w:val="20"/>
        <w:szCs w:val="20"/>
      </w:rPr>
      <w:t xml:space="preserve"> </w:t>
    </w:r>
    <w:r>
      <w:rPr>
        <w:rFonts w:cs="Calibri"/>
        <w:noProof/>
        <w:sz w:val="20"/>
        <w:szCs w:val="20"/>
      </w:rPr>
      <w:t>December</w:t>
    </w:r>
    <w:r w:rsidRPr="00E47D7C">
      <w:rPr>
        <w:rFonts w:cs="Calibri"/>
        <w:noProof/>
        <w:sz w:val="20"/>
        <w:szCs w:val="20"/>
      </w:rPr>
      <w:t xml:space="preserve"> 2023</w:t>
    </w:r>
    <w:r w:rsidRPr="00E47D7C">
      <w:rPr>
        <w:sz w:val="20"/>
        <w:szCs w:val="20"/>
      </w:rPr>
      <w:tab/>
    </w:r>
    <w:r>
      <w:rPr>
        <w:sz w:val="20"/>
        <w:szCs w:val="20"/>
      </w:rPr>
      <w:t xml:space="preserve"> </w:t>
    </w:r>
    <w:r w:rsidRPr="00E47D7C">
      <w:rPr>
        <w:sz w:val="20"/>
        <w:szCs w:val="20"/>
      </w:rPr>
      <w:fldChar w:fldCharType="begin"/>
    </w:r>
    <w:r w:rsidRPr="00E47D7C">
      <w:rPr>
        <w:sz w:val="20"/>
        <w:szCs w:val="20"/>
      </w:rPr>
      <w:instrText xml:space="preserve"> PAGE   \* MERGEFORMAT </w:instrText>
    </w:r>
    <w:r w:rsidRPr="00E47D7C">
      <w:rPr>
        <w:sz w:val="20"/>
        <w:szCs w:val="20"/>
      </w:rPr>
      <w:fldChar w:fldCharType="separate"/>
    </w:r>
    <w:r>
      <w:rPr>
        <w:sz w:val="20"/>
        <w:szCs w:val="20"/>
      </w:rPr>
      <w:t>1</w:t>
    </w:r>
    <w:r w:rsidRPr="00E47D7C">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B0F2" w14:textId="4129E97A" w:rsidR="00E47D7C" w:rsidRPr="00E47D7C" w:rsidRDefault="00E47D7C">
    <w:pPr>
      <w:pStyle w:val="Footer"/>
      <w:rPr>
        <w:sz w:val="20"/>
        <w:szCs w:val="20"/>
      </w:rPr>
    </w:pPr>
    <w:r w:rsidRPr="00E47D7C">
      <w:rPr>
        <w:rFonts w:cs="Calibri"/>
        <w:i/>
        <w:noProof/>
        <w:sz w:val="20"/>
        <w:szCs w:val="20"/>
      </w:rPr>
      <w:t>Syntax Transformation</w:t>
    </w:r>
    <w:r w:rsidRPr="00E47D7C">
      <w:rPr>
        <w:rFonts w:cs="Calibri"/>
        <w:noProof/>
        <w:sz w:val="20"/>
        <w:szCs w:val="20"/>
      </w:rPr>
      <w:t>: Vol 4 No. 1</w:t>
    </w:r>
    <w:r>
      <w:rPr>
        <w:rFonts w:cs="Calibri"/>
        <w:noProof/>
        <w:sz w:val="20"/>
        <w:szCs w:val="20"/>
      </w:rPr>
      <w:t>2</w:t>
    </w:r>
    <w:r w:rsidRPr="00E47D7C">
      <w:rPr>
        <w:rFonts w:cs="Calibri"/>
        <w:noProof/>
        <w:sz w:val="20"/>
        <w:szCs w:val="20"/>
      </w:rPr>
      <w:t xml:space="preserve"> </w:t>
    </w:r>
    <w:r>
      <w:rPr>
        <w:rFonts w:cs="Calibri"/>
        <w:noProof/>
        <w:sz w:val="20"/>
        <w:szCs w:val="20"/>
      </w:rPr>
      <w:t>December</w:t>
    </w:r>
    <w:r w:rsidRPr="00E47D7C">
      <w:rPr>
        <w:rFonts w:cs="Calibri"/>
        <w:noProof/>
        <w:sz w:val="20"/>
        <w:szCs w:val="20"/>
      </w:rPr>
      <w:t xml:space="preserve"> 2023</w:t>
    </w:r>
    <w:r w:rsidRPr="00E47D7C">
      <w:rPr>
        <w:sz w:val="20"/>
        <w:szCs w:val="20"/>
      </w:rPr>
      <w:tab/>
    </w:r>
    <w:r>
      <w:rPr>
        <w:sz w:val="20"/>
        <w:szCs w:val="20"/>
      </w:rPr>
      <w:t xml:space="preserve"> </w:t>
    </w:r>
    <w:r w:rsidRPr="00E47D7C">
      <w:rPr>
        <w:sz w:val="20"/>
        <w:szCs w:val="20"/>
      </w:rPr>
      <w:fldChar w:fldCharType="begin"/>
    </w:r>
    <w:r w:rsidRPr="00E47D7C">
      <w:rPr>
        <w:sz w:val="20"/>
        <w:szCs w:val="20"/>
      </w:rPr>
      <w:instrText xml:space="preserve"> PAGE   \* MERGEFORMAT </w:instrText>
    </w:r>
    <w:r w:rsidRPr="00E47D7C">
      <w:rPr>
        <w:sz w:val="20"/>
        <w:szCs w:val="20"/>
      </w:rPr>
      <w:fldChar w:fldCharType="separate"/>
    </w:r>
    <w:r w:rsidRPr="00E47D7C">
      <w:rPr>
        <w:sz w:val="20"/>
        <w:szCs w:val="20"/>
      </w:rPr>
      <w:t>160</w:t>
    </w:r>
    <w:r w:rsidRPr="00E47D7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32F06" w14:textId="77777777" w:rsidR="00F475F7" w:rsidRDefault="00F475F7" w:rsidP="00E47D7C">
      <w:pPr>
        <w:spacing w:line="240" w:lineRule="auto"/>
      </w:pPr>
      <w:r>
        <w:separator/>
      </w:r>
    </w:p>
  </w:footnote>
  <w:footnote w:type="continuationSeparator" w:id="0">
    <w:p w14:paraId="4C71ECD9" w14:textId="77777777" w:rsidR="00F475F7" w:rsidRDefault="00F475F7" w:rsidP="00E47D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82DB" w14:textId="6A6B08E8" w:rsidR="00E47D7C" w:rsidRPr="00E47D7C" w:rsidRDefault="00E47D7C">
    <w:pPr>
      <w:pStyle w:val="Header"/>
      <w:rPr>
        <w:sz w:val="20"/>
        <w:szCs w:val="20"/>
      </w:rPr>
    </w:pPr>
    <w:r w:rsidRPr="00E47D7C">
      <w:rPr>
        <w:sz w:val="20"/>
        <w:szCs w:val="20"/>
      </w:rPr>
      <w:t xml:space="preserve">Ilham </w:t>
    </w:r>
    <w:proofErr w:type="spellStart"/>
    <w:r w:rsidRPr="00E47D7C">
      <w:rPr>
        <w:sz w:val="20"/>
        <w:szCs w:val="20"/>
      </w:rPr>
      <w:t>Dicardo</w:t>
    </w:r>
    <w:proofErr w:type="spellEnd"/>
    <w:r w:rsidRPr="00E47D7C">
      <w:rPr>
        <w:sz w:val="20"/>
        <w:szCs w:val="20"/>
      </w:rPr>
      <w:t xml:space="preserve">, Mohamad Adam, Marlina </w:t>
    </w:r>
    <w:proofErr w:type="spellStart"/>
    <w:r w:rsidRPr="00E47D7C">
      <w:rPr>
        <w:sz w:val="20"/>
        <w:szCs w:val="20"/>
      </w:rPr>
      <w:t>Widiyanti</w:t>
    </w:r>
    <w:proofErr w:type="spellEnd"/>
    <w:r w:rsidRPr="00E47D7C">
      <w:rPr>
        <w:sz w:val="20"/>
        <w:szCs w:val="20"/>
      </w:rPr>
      <w:t>, Isni Andriana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9679" w14:textId="45644FED" w:rsidR="00E47D7C" w:rsidRPr="00E47D7C" w:rsidRDefault="00E47D7C" w:rsidP="00E47D7C">
    <w:pPr>
      <w:pStyle w:val="Header"/>
      <w:jc w:val="right"/>
      <w:rPr>
        <w:sz w:val="20"/>
        <w:szCs w:val="20"/>
        <w:lang w:val="en-ID"/>
      </w:rPr>
    </w:pPr>
    <w:r w:rsidRPr="00E47D7C">
      <w:rPr>
        <w:sz w:val="20"/>
        <w:szCs w:val="20"/>
        <w:lang w:val="en-ID"/>
      </w:rPr>
      <w:t>Analysis of The Influence of Fundamental and Macroeconomic Factors on Stock Prices in Energy Sector Companies Listed on The Indonesia Stock Exchange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9F23C4"/>
    <w:multiLevelType w:val="multilevel"/>
    <w:tmpl w:val="81F2B1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66265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B3"/>
    <w:rsid w:val="0000144C"/>
    <w:rsid w:val="000068C6"/>
    <w:rsid w:val="000275CB"/>
    <w:rsid w:val="000339C7"/>
    <w:rsid w:val="000544D5"/>
    <w:rsid w:val="0005727B"/>
    <w:rsid w:val="0007190E"/>
    <w:rsid w:val="00093CD2"/>
    <w:rsid w:val="000974BE"/>
    <w:rsid w:val="000A0082"/>
    <w:rsid w:val="000B508C"/>
    <w:rsid w:val="000C4E44"/>
    <w:rsid w:val="000D2356"/>
    <w:rsid w:val="000E29A8"/>
    <w:rsid w:val="000F1D10"/>
    <w:rsid w:val="00132900"/>
    <w:rsid w:val="00184812"/>
    <w:rsid w:val="00197489"/>
    <w:rsid w:val="001A457F"/>
    <w:rsid w:val="001B1488"/>
    <w:rsid w:val="001B661D"/>
    <w:rsid w:val="001E0361"/>
    <w:rsid w:val="001F32D2"/>
    <w:rsid w:val="00201A9F"/>
    <w:rsid w:val="0021052D"/>
    <w:rsid w:val="002166AD"/>
    <w:rsid w:val="00232633"/>
    <w:rsid w:val="00262602"/>
    <w:rsid w:val="00263969"/>
    <w:rsid w:val="00267D89"/>
    <w:rsid w:val="002850AE"/>
    <w:rsid w:val="00286D0C"/>
    <w:rsid w:val="002B596C"/>
    <w:rsid w:val="002B6D9F"/>
    <w:rsid w:val="002C31AF"/>
    <w:rsid w:val="002D13BB"/>
    <w:rsid w:val="002D3982"/>
    <w:rsid w:val="00303A74"/>
    <w:rsid w:val="00305140"/>
    <w:rsid w:val="003174FA"/>
    <w:rsid w:val="003249CB"/>
    <w:rsid w:val="00362B46"/>
    <w:rsid w:val="003646A4"/>
    <w:rsid w:val="0037500E"/>
    <w:rsid w:val="003A6F9C"/>
    <w:rsid w:val="003E0D67"/>
    <w:rsid w:val="003E4367"/>
    <w:rsid w:val="003F2593"/>
    <w:rsid w:val="0040582E"/>
    <w:rsid w:val="004107FD"/>
    <w:rsid w:val="00411A38"/>
    <w:rsid w:val="0041298E"/>
    <w:rsid w:val="00433035"/>
    <w:rsid w:val="00466E17"/>
    <w:rsid w:val="00470B32"/>
    <w:rsid w:val="004757D2"/>
    <w:rsid w:val="004809C0"/>
    <w:rsid w:val="0048723C"/>
    <w:rsid w:val="004A1B3E"/>
    <w:rsid w:val="004A6A9D"/>
    <w:rsid w:val="004B5D96"/>
    <w:rsid w:val="004C4239"/>
    <w:rsid w:val="004C45C1"/>
    <w:rsid w:val="004D3EA0"/>
    <w:rsid w:val="004D7320"/>
    <w:rsid w:val="005202CB"/>
    <w:rsid w:val="00521C70"/>
    <w:rsid w:val="005450FB"/>
    <w:rsid w:val="00565DD9"/>
    <w:rsid w:val="005A311F"/>
    <w:rsid w:val="005A602F"/>
    <w:rsid w:val="005B1805"/>
    <w:rsid w:val="005C3834"/>
    <w:rsid w:val="005C7FA2"/>
    <w:rsid w:val="005E26BF"/>
    <w:rsid w:val="00614897"/>
    <w:rsid w:val="00621CE7"/>
    <w:rsid w:val="006417E0"/>
    <w:rsid w:val="00670C16"/>
    <w:rsid w:val="006833D1"/>
    <w:rsid w:val="00685E9F"/>
    <w:rsid w:val="006879D3"/>
    <w:rsid w:val="006A075F"/>
    <w:rsid w:val="006A0C0D"/>
    <w:rsid w:val="006A2DE1"/>
    <w:rsid w:val="006E2AC8"/>
    <w:rsid w:val="006E7B86"/>
    <w:rsid w:val="00742BC5"/>
    <w:rsid w:val="00763F7F"/>
    <w:rsid w:val="0076505B"/>
    <w:rsid w:val="007731AC"/>
    <w:rsid w:val="007943D8"/>
    <w:rsid w:val="007C748B"/>
    <w:rsid w:val="007F1466"/>
    <w:rsid w:val="00803840"/>
    <w:rsid w:val="008127D6"/>
    <w:rsid w:val="00835F7F"/>
    <w:rsid w:val="00840A99"/>
    <w:rsid w:val="0086048B"/>
    <w:rsid w:val="00866168"/>
    <w:rsid w:val="00895DC2"/>
    <w:rsid w:val="00897561"/>
    <w:rsid w:val="008C0A25"/>
    <w:rsid w:val="008C171B"/>
    <w:rsid w:val="008C1C9B"/>
    <w:rsid w:val="008C35E4"/>
    <w:rsid w:val="008D5E8B"/>
    <w:rsid w:val="009041A5"/>
    <w:rsid w:val="00911219"/>
    <w:rsid w:val="009207B5"/>
    <w:rsid w:val="00923C7B"/>
    <w:rsid w:val="00924CF5"/>
    <w:rsid w:val="0093393F"/>
    <w:rsid w:val="0094255C"/>
    <w:rsid w:val="0094522F"/>
    <w:rsid w:val="00975A73"/>
    <w:rsid w:val="00980A91"/>
    <w:rsid w:val="009A5C3B"/>
    <w:rsid w:val="009B0007"/>
    <w:rsid w:val="009B0C05"/>
    <w:rsid w:val="009B2418"/>
    <w:rsid w:val="009B4637"/>
    <w:rsid w:val="009C10D0"/>
    <w:rsid w:val="009C25A5"/>
    <w:rsid w:val="009C388A"/>
    <w:rsid w:val="009C5A27"/>
    <w:rsid w:val="009C6115"/>
    <w:rsid w:val="009F33CD"/>
    <w:rsid w:val="00A00EE4"/>
    <w:rsid w:val="00A11CB5"/>
    <w:rsid w:val="00A15AB4"/>
    <w:rsid w:val="00A3353B"/>
    <w:rsid w:val="00A34C26"/>
    <w:rsid w:val="00A355E5"/>
    <w:rsid w:val="00A61473"/>
    <w:rsid w:val="00AB1D11"/>
    <w:rsid w:val="00AB7E48"/>
    <w:rsid w:val="00AD32B3"/>
    <w:rsid w:val="00AD3E00"/>
    <w:rsid w:val="00AD3FB6"/>
    <w:rsid w:val="00B041D1"/>
    <w:rsid w:val="00B341D4"/>
    <w:rsid w:val="00B343E6"/>
    <w:rsid w:val="00B429C8"/>
    <w:rsid w:val="00B44C21"/>
    <w:rsid w:val="00B4595B"/>
    <w:rsid w:val="00B5081E"/>
    <w:rsid w:val="00B522D0"/>
    <w:rsid w:val="00B63320"/>
    <w:rsid w:val="00B702FF"/>
    <w:rsid w:val="00B87441"/>
    <w:rsid w:val="00BB2010"/>
    <w:rsid w:val="00BC3B7E"/>
    <w:rsid w:val="00BE31A5"/>
    <w:rsid w:val="00C06CDB"/>
    <w:rsid w:val="00C13E3A"/>
    <w:rsid w:val="00C2392F"/>
    <w:rsid w:val="00C32171"/>
    <w:rsid w:val="00C63223"/>
    <w:rsid w:val="00C73965"/>
    <w:rsid w:val="00C773FE"/>
    <w:rsid w:val="00CA3CD8"/>
    <w:rsid w:val="00CA4174"/>
    <w:rsid w:val="00CA4DD8"/>
    <w:rsid w:val="00CA57C0"/>
    <w:rsid w:val="00CC55B5"/>
    <w:rsid w:val="00CC75C1"/>
    <w:rsid w:val="00CD7C49"/>
    <w:rsid w:val="00CF114E"/>
    <w:rsid w:val="00D0506E"/>
    <w:rsid w:val="00D07775"/>
    <w:rsid w:val="00D17E3D"/>
    <w:rsid w:val="00D5077B"/>
    <w:rsid w:val="00DB402A"/>
    <w:rsid w:val="00DC04A5"/>
    <w:rsid w:val="00DD4645"/>
    <w:rsid w:val="00DE26C1"/>
    <w:rsid w:val="00E06530"/>
    <w:rsid w:val="00E20058"/>
    <w:rsid w:val="00E31775"/>
    <w:rsid w:val="00E35497"/>
    <w:rsid w:val="00E448CF"/>
    <w:rsid w:val="00E47D7C"/>
    <w:rsid w:val="00E5520B"/>
    <w:rsid w:val="00E571DC"/>
    <w:rsid w:val="00E8295B"/>
    <w:rsid w:val="00E84134"/>
    <w:rsid w:val="00E86A3C"/>
    <w:rsid w:val="00E9025B"/>
    <w:rsid w:val="00E94EA1"/>
    <w:rsid w:val="00EC289E"/>
    <w:rsid w:val="00EE0FA2"/>
    <w:rsid w:val="00EE67A3"/>
    <w:rsid w:val="00F01DFF"/>
    <w:rsid w:val="00F44213"/>
    <w:rsid w:val="00F458C7"/>
    <w:rsid w:val="00F475F7"/>
    <w:rsid w:val="00F5122B"/>
    <w:rsid w:val="00F95827"/>
    <w:rsid w:val="00FD3C57"/>
    <w:rsid w:val="00FF0C0A"/>
    <w:rsid w:val="00FF1B40"/>
    <w:rsid w:val="00FF7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2827C"/>
  <w15:chartTrackingRefBased/>
  <w15:docId w15:val="{E102B2EF-94DE-47EF-B12A-5A83680EC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B3"/>
    <w:pPr>
      <w:spacing w:line="360" w:lineRule="auto"/>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unhideWhenUsed/>
    <w:rsid w:val="002D3982"/>
    <w:rPr>
      <w:vertAlign w:val="superscript"/>
    </w:rPr>
  </w:style>
  <w:style w:type="paragraph" w:styleId="BalloonText">
    <w:name w:val="Balloon Text"/>
    <w:basedOn w:val="Normal"/>
    <w:link w:val="BalloonTextChar"/>
    <w:uiPriority w:val="99"/>
    <w:semiHidden/>
    <w:unhideWhenUsed/>
    <w:rsid w:val="003A6F9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3A6F9C"/>
    <w:rPr>
      <w:rFonts w:ascii="Tahoma" w:hAnsi="Tahoma" w:cs="Tahoma"/>
      <w:sz w:val="16"/>
      <w:szCs w:val="16"/>
    </w:rPr>
  </w:style>
  <w:style w:type="character" w:styleId="PlaceholderText">
    <w:name w:val="Placeholder Text"/>
    <w:uiPriority w:val="99"/>
    <w:semiHidden/>
    <w:rsid w:val="004107FD"/>
    <w:rPr>
      <w:color w:val="808080"/>
    </w:rPr>
  </w:style>
  <w:style w:type="paragraph" w:styleId="ListParagraph">
    <w:name w:val="List Paragraph"/>
    <w:basedOn w:val="Normal"/>
    <w:uiPriority w:val="34"/>
    <w:qFormat/>
    <w:rsid w:val="007F1466"/>
    <w:pPr>
      <w:ind w:left="720"/>
    </w:pPr>
  </w:style>
  <w:style w:type="character" w:styleId="Hyperlink">
    <w:name w:val="Hyperlink"/>
    <w:uiPriority w:val="99"/>
    <w:unhideWhenUsed/>
    <w:rsid w:val="0040582E"/>
    <w:rPr>
      <w:color w:val="0563C1"/>
      <w:u w:val="single"/>
    </w:rPr>
  </w:style>
  <w:style w:type="character" w:styleId="UnresolvedMention">
    <w:name w:val="Unresolved Mention"/>
    <w:uiPriority w:val="99"/>
    <w:semiHidden/>
    <w:unhideWhenUsed/>
    <w:rsid w:val="0040582E"/>
    <w:rPr>
      <w:color w:val="605E5C"/>
      <w:shd w:val="clear" w:color="auto" w:fill="E1DFDD"/>
    </w:rPr>
  </w:style>
  <w:style w:type="paragraph" w:styleId="Header">
    <w:name w:val="header"/>
    <w:basedOn w:val="Normal"/>
    <w:link w:val="HeaderChar"/>
    <w:uiPriority w:val="99"/>
    <w:unhideWhenUsed/>
    <w:rsid w:val="00E47D7C"/>
    <w:pPr>
      <w:tabs>
        <w:tab w:val="center" w:pos="4680"/>
        <w:tab w:val="right" w:pos="9360"/>
      </w:tabs>
      <w:spacing w:line="240" w:lineRule="auto"/>
    </w:pPr>
  </w:style>
  <w:style w:type="character" w:customStyle="1" w:styleId="HeaderChar">
    <w:name w:val="Header Char"/>
    <w:basedOn w:val="DefaultParagraphFont"/>
    <w:link w:val="Header"/>
    <w:uiPriority w:val="99"/>
    <w:rsid w:val="00E47D7C"/>
    <w:rPr>
      <w:rFonts w:ascii="Arial" w:hAnsi="Arial"/>
      <w:sz w:val="24"/>
      <w:szCs w:val="24"/>
    </w:rPr>
  </w:style>
  <w:style w:type="paragraph" w:styleId="Footer">
    <w:name w:val="footer"/>
    <w:basedOn w:val="Normal"/>
    <w:link w:val="FooterChar"/>
    <w:uiPriority w:val="99"/>
    <w:unhideWhenUsed/>
    <w:rsid w:val="00E47D7C"/>
    <w:pPr>
      <w:tabs>
        <w:tab w:val="center" w:pos="4680"/>
        <w:tab w:val="right" w:pos="9360"/>
      </w:tabs>
      <w:spacing w:line="240" w:lineRule="auto"/>
    </w:pPr>
  </w:style>
  <w:style w:type="character" w:customStyle="1" w:styleId="FooterChar">
    <w:name w:val="Footer Char"/>
    <w:basedOn w:val="DefaultParagraphFont"/>
    <w:link w:val="Footer"/>
    <w:uiPriority w:val="99"/>
    <w:rsid w:val="00E47D7C"/>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urnal.syntaxtransformation.co.id/index.php/jst/inde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linawidiyanti68@yahoo.co.id"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mr_adam2406@yahoo.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01012622226024@student.unsri.ac.id" TargetMode="External"/><Relationship Id="rId14" Type="http://schemas.openxmlformats.org/officeDocument/2006/relationships/hyperlink" Target="https://creativecommons.org/licenses/by-sa/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3822-3892-4016-B77C-1455531AE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14269</Words>
  <Characters>81338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95417</CharactersWithSpaces>
  <SharedDoc>false</SharedDoc>
  <HLinks>
    <vt:vector size="6" baseType="variant">
      <vt:variant>
        <vt:i4>3145807</vt:i4>
      </vt:variant>
      <vt:variant>
        <vt:i4>0</vt:i4>
      </vt:variant>
      <vt:variant>
        <vt:i4>0</vt:i4>
      </vt:variant>
      <vt:variant>
        <vt:i4>5</vt:i4>
      </vt:variant>
      <vt:variant>
        <vt:lpwstr>mailto:marlinawidiyanti68@yahoo.co.id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cp:lastModifiedBy>Adam Lenovo</cp:lastModifiedBy>
  <cp:revision>2</cp:revision>
  <cp:lastPrinted>2023-06-10T00:56:00Z</cp:lastPrinted>
  <dcterms:created xsi:type="dcterms:W3CDTF">2023-12-25T06:38:00Z</dcterms:created>
  <dcterms:modified xsi:type="dcterms:W3CDTF">2023-12-25T06:38:00Z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http://csl.mendeley.com/styles/9567241/apa-DANA-2</vt:lpwstr>
  </property>
  <property fmtid="{D5CDD505-2E9C-101B-9397-08002B2CF9AE}" pid="5" name="Mendeley Recent Style Name 1_1">
    <vt:lpwstr>American Psychological Association 6th edition - Dana Aditya</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8d9bdc99-e300-35b2-839d-6d12b9d03920</vt:lpwstr>
  </property>
  <property fmtid="{D5CDD505-2E9C-101B-9397-08002B2CF9AE}" pid="24" name="Mendeley Citation Style_1">
    <vt:lpwstr>http://www.zotero.org/styles/apa</vt:lpwstr>
  </property>
</Properties>
</file>