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9ABB6" w14:textId="325456A0" w:rsidR="00F33F3D" w:rsidRPr="009D35D3" w:rsidRDefault="00F33F3D" w:rsidP="00F33F3D">
      <w:pPr>
        <w:spacing w:after="0" w:line="240" w:lineRule="auto"/>
        <w:ind w:right="4"/>
        <w:rPr>
          <w:rFonts w:asciiTheme="minorHAnsi" w:hAnsiTheme="minorHAnsi" w:cstheme="minorHAnsi"/>
          <w:b/>
          <w:bCs/>
          <w:szCs w:val="24"/>
        </w:rPr>
      </w:pPr>
      <w:r w:rsidRPr="009D35D3">
        <w:rPr>
          <w:rFonts w:asciiTheme="minorHAnsi" w:hAnsiTheme="minorHAnsi" w:cstheme="minorHAnsi"/>
          <w:noProof/>
        </w:rPr>
        <w:drawing>
          <wp:anchor distT="0" distB="0" distL="114300" distR="114300" simplePos="0" relativeHeight="251659264" behindDoc="0" locked="0" layoutInCell="1" allowOverlap="1" wp14:anchorId="6A5F4283" wp14:editId="63879306">
            <wp:simplePos x="0" y="0"/>
            <wp:positionH relativeFrom="column">
              <wp:posOffset>3131185</wp:posOffset>
            </wp:positionH>
            <wp:positionV relativeFrom="paragraph">
              <wp:posOffset>-71755</wp:posOffset>
            </wp:positionV>
            <wp:extent cx="2876550" cy="675005"/>
            <wp:effectExtent l="0" t="0" r="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l="26791" t="43045" r="53302" b="47391"/>
                    <a:stretch>
                      <a:fillRect/>
                    </a:stretch>
                  </pic:blipFill>
                  <pic:spPr bwMode="auto">
                    <a:xfrm>
                      <a:off x="0" y="0"/>
                      <a:ext cx="2876550" cy="67500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137025983"/>
      <w:r w:rsidRPr="009D35D3">
        <w:rPr>
          <w:rFonts w:asciiTheme="minorHAnsi" w:hAnsiTheme="minorHAnsi" w:cstheme="minorHAnsi"/>
          <w:b/>
          <w:bCs/>
          <w:szCs w:val="24"/>
        </w:rPr>
        <w:t>Volume 4, No. September 9, 2023</w:t>
      </w:r>
      <w:bookmarkEnd w:id="0"/>
    </w:p>
    <w:p w14:paraId="2A8D457A" w14:textId="77777777" w:rsidR="00F33F3D" w:rsidRPr="009D35D3" w:rsidRDefault="00F33F3D" w:rsidP="00F33F3D">
      <w:pPr>
        <w:spacing w:after="0" w:line="240" w:lineRule="auto"/>
        <w:ind w:right="4"/>
        <w:rPr>
          <w:rFonts w:asciiTheme="minorHAnsi" w:hAnsiTheme="minorHAnsi" w:cstheme="minorHAnsi"/>
          <w:bCs/>
          <w:szCs w:val="24"/>
        </w:rPr>
      </w:pPr>
      <w:r w:rsidRPr="009D35D3">
        <w:rPr>
          <w:rFonts w:asciiTheme="minorHAnsi" w:hAnsiTheme="minorHAnsi" w:cstheme="minorHAnsi"/>
          <w:bCs/>
          <w:szCs w:val="24"/>
        </w:rPr>
        <w:t xml:space="preserve">p-ISSN </w:t>
      </w:r>
      <w:r w:rsidRPr="009D35D3">
        <w:rPr>
          <w:rFonts w:asciiTheme="minorHAnsi" w:hAnsiTheme="minorHAnsi" w:cstheme="minorHAnsi"/>
          <w:bCs/>
          <w:szCs w:val="24"/>
        </w:rPr>
        <w:tab/>
        <w:t>2721-3854 | e-ISSN 2721-2769</w:t>
      </w:r>
    </w:p>
    <w:p w14:paraId="08AF236E" w14:textId="77777777" w:rsidR="00F33F3D" w:rsidRPr="009D35D3" w:rsidRDefault="00F33F3D" w:rsidP="00F33F3D">
      <w:pPr>
        <w:spacing w:after="0" w:line="240" w:lineRule="auto"/>
        <w:ind w:right="4"/>
        <w:rPr>
          <w:rFonts w:asciiTheme="minorHAnsi" w:hAnsiTheme="minorHAnsi" w:cstheme="minorHAnsi"/>
          <w:bCs/>
          <w:szCs w:val="24"/>
        </w:rPr>
      </w:pPr>
    </w:p>
    <w:p w14:paraId="41EED8BA" w14:textId="77777777" w:rsidR="00F33F3D" w:rsidRPr="009D35D3" w:rsidRDefault="00000000" w:rsidP="00F33F3D">
      <w:pPr>
        <w:spacing w:after="0" w:line="240" w:lineRule="auto"/>
        <w:ind w:right="4"/>
        <w:rPr>
          <w:rFonts w:asciiTheme="minorHAnsi" w:hAnsiTheme="minorHAnsi" w:cstheme="minorHAnsi"/>
          <w:b/>
          <w:bCs/>
          <w:sz w:val="24"/>
          <w:szCs w:val="20"/>
        </w:rPr>
      </w:pPr>
      <w:r>
        <w:rPr>
          <w:rFonts w:asciiTheme="minorHAnsi" w:hAnsiTheme="minorHAnsi" w:cstheme="minorHAnsi"/>
          <w:b/>
          <w:bCs/>
          <w:noProof/>
          <w:sz w:val="24"/>
          <w:szCs w:val="20"/>
        </w:rPr>
        <w:pict w14:anchorId="63203B8C">
          <v:rect id="_x0000_i1025" style="width:468pt;height:.05pt" o:hralign="center" o:hrstd="t" o:hrnoshade="t" o:hr="t" fillcolor="#ffc000" stroked="f"/>
        </w:pict>
      </w:r>
    </w:p>
    <w:p w14:paraId="02FD2008" w14:textId="77777777" w:rsidR="00F33F3D" w:rsidRPr="009D35D3" w:rsidRDefault="00F33F3D" w:rsidP="00F33F3D">
      <w:pPr>
        <w:spacing w:after="120" w:line="240" w:lineRule="auto"/>
        <w:jc w:val="center"/>
        <w:rPr>
          <w:rFonts w:asciiTheme="minorHAnsi" w:hAnsiTheme="minorHAnsi" w:cstheme="minorHAnsi"/>
          <w:b/>
          <w:sz w:val="32"/>
          <w:szCs w:val="32"/>
        </w:rPr>
      </w:pPr>
    </w:p>
    <w:p w14:paraId="12D36381" w14:textId="77777777" w:rsidR="00EA35DE" w:rsidRDefault="00EA35DE" w:rsidP="008053B7">
      <w:pPr>
        <w:spacing w:after="0" w:line="240" w:lineRule="auto"/>
        <w:jc w:val="center"/>
        <w:rPr>
          <w:rFonts w:asciiTheme="minorHAnsi" w:hAnsiTheme="minorHAnsi" w:cstheme="minorHAnsi"/>
          <w:b/>
          <w:sz w:val="32"/>
          <w:szCs w:val="32"/>
        </w:rPr>
      </w:pPr>
      <w:r w:rsidRPr="00EA35DE">
        <w:rPr>
          <w:rFonts w:asciiTheme="minorHAnsi" w:hAnsiTheme="minorHAnsi" w:cstheme="minorHAnsi"/>
          <w:b/>
          <w:sz w:val="32"/>
          <w:szCs w:val="32"/>
        </w:rPr>
        <w:t>INVENTORY SYSTEM ANALYSIS: A CASE STUDY AT APOTEK SETIA FARMA, BEKASI</w:t>
      </w:r>
    </w:p>
    <w:p w14:paraId="076374FE" w14:textId="77777777" w:rsidR="00EA35DE" w:rsidRPr="009D35D3" w:rsidRDefault="00EA35DE" w:rsidP="00EA35DE">
      <w:pPr>
        <w:spacing w:after="0" w:line="240" w:lineRule="auto"/>
        <w:jc w:val="center"/>
        <w:rPr>
          <w:rFonts w:asciiTheme="minorHAnsi" w:hAnsiTheme="minorHAnsi" w:cstheme="minorHAnsi"/>
          <w:b/>
          <w:sz w:val="32"/>
          <w:szCs w:val="32"/>
        </w:rPr>
      </w:pPr>
    </w:p>
    <w:p w14:paraId="174E9064" w14:textId="6C0EAC9D" w:rsidR="00EA35DE" w:rsidRDefault="003268E0" w:rsidP="00F33F3D">
      <w:pPr>
        <w:pBdr>
          <w:bottom w:val="double" w:sz="6" w:space="1" w:color="auto"/>
        </w:pBdr>
        <w:spacing w:after="0" w:line="240" w:lineRule="auto"/>
        <w:ind w:left="1276" w:hanging="1276"/>
        <w:jc w:val="center"/>
        <w:rPr>
          <w:rFonts w:asciiTheme="minorHAnsi" w:hAnsiTheme="minorHAnsi" w:cstheme="minorHAnsi"/>
          <w:b/>
          <w:sz w:val="24"/>
          <w:szCs w:val="24"/>
        </w:rPr>
      </w:pPr>
      <w:r>
        <w:rPr>
          <w:rFonts w:asciiTheme="minorHAnsi" w:hAnsiTheme="minorHAnsi" w:cstheme="minorHAnsi"/>
          <w:b/>
          <w:sz w:val="24"/>
          <w:szCs w:val="24"/>
        </w:rPr>
        <w:t>Lisye Ira Anne, Arief Bimantoro Suharko</w:t>
      </w:r>
    </w:p>
    <w:p w14:paraId="268725CB" w14:textId="77777777" w:rsidR="00EA35DE" w:rsidRDefault="00EA35DE" w:rsidP="00EA35DE">
      <w:pPr>
        <w:pBdr>
          <w:bottom w:val="double" w:sz="6" w:space="1" w:color="auto"/>
        </w:pBdr>
        <w:spacing w:after="0" w:line="240" w:lineRule="auto"/>
        <w:ind w:left="1276" w:hanging="1276"/>
        <w:jc w:val="center"/>
        <w:rPr>
          <w:rFonts w:asciiTheme="minorHAnsi" w:hAnsiTheme="minorHAnsi" w:cstheme="minorHAnsi"/>
          <w:bCs/>
          <w:sz w:val="24"/>
          <w:szCs w:val="24"/>
        </w:rPr>
      </w:pPr>
      <w:r w:rsidRPr="00EA35DE">
        <w:rPr>
          <w:rFonts w:asciiTheme="minorHAnsi" w:hAnsiTheme="minorHAnsi" w:cstheme="minorHAnsi"/>
        </w:rPr>
        <w:t>Master of Management Study Program, Bakrie University, JAKARTA</w:t>
      </w:r>
      <w:r w:rsidRPr="00EA35DE">
        <w:rPr>
          <w:rFonts w:asciiTheme="minorHAnsi" w:hAnsiTheme="minorHAnsi" w:cstheme="minorHAnsi"/>
          <w:bCs/>
          <w:sz w:val="24"/>
          <w:szCs w:val="24"/>
        </w:rPr>
        <w:t xml:space="preserve"> </w:t>
      </w:r>
    </w:p>
    <w:p w14:paraId="6FF535EA" w14:textId="05DF8134" w:rsidR="00F33F3D" w:rsidRPr="009D35D3" w:rsidRDefault="00F33F3D" w:rsidP="00EA35DE">
      <w:pPr>
        <w:pBdr>
          <w:bottom w:val="double" w:sz="6" w:space="1" w:color="auto"/>
        </w:pBdr>
        <w:spacing w:after="0" w:line="240" w:lineRule="auto"/>
        <w:ind w:left="1276" w:hanging="1276"/>
        <w:jc w:val="center"/>
        <w:rPr>
          <w:rFonts w:asciiTheme="minorHAnsi" w:hAnsiTheme="minorHAnsi" w:cstheme="minorHAnsi"/>
        </w:rPr>
      </w:pPr>
      <w:r w:rsidRPr="009D35D3">
        <w:rPr>
          <w:rFonts w:asciiTheme="minorHAnsi" w:hAnsiTheme="minorHAnsi" w:cstheme="minorHAnsi"/>
          <w:bCs/>
          <w:sz w:val="24"/>
          <w:szCs w:val="24"/>
        </w:rPr>
        <w:t xml:space="preserve">Email: </w:t>
      </w:r>
      <w:r w:rsidR="00EA35DE">
        <w:rPr>
          <w:rFonts w:asciiTheme="minorHAnsi" w:hAnsiTheme="minorHAnsi" w:cstheme="minorHAnsi"/>
        </w:rPr>
        <w:t>-</w:t>
      </w:r>
    </w:p>
    <w:p w14:paraId="385600D5" w14:textId="77777777" w:rsidR="00902EB3" w:rsidRPr="009D35D3" w:rsidRDefault="00902EB3" w:rsidP="00F33F3D">
      <w:pPr>
        <w:pBdr>
          <w:bottom w:val="double" w:sz="6" w:space="1" w:color="auto"/>
        </w:pBdr>
        <w:spacing w:after="0" w:line="240" w:lineRule="auto"/>
        <w:ind w:left="1276" w:hanging="1276"/>
        <w:jc w:val="center"/>
        <w:rPr>
          <w:rFonts w:asciiTheme="minorHAnsi" w:hAnsiTheme="minorHAnsi" w:cstheme="minorHAnsi"/>
          <w:b/>
          <w:sz w:val="24"/>
          <w:szCs w:val="24"/>
        </w:rPr>
      </w:pPr>
    </w:p>
    <w:p w14:paraId="48EE4610" w14:textId="27EEA4A1" w:rsidR="00F73CB9" w:rsidRPr="009D35D3" w:rsidRDefault="00902EB3" w:rsidP="00F73CB9">
      <w:pPr>
        <w:pBdr>
          <w:bottom w:val="double" w:sz="6" w:space="1" w:color="auto"/>
        </w:pBdr>
        <w:spacing w:after="0" w:line="240" w:lineRule="auto"/>
        <w:ind w:left="1276" w:hanging="1276"/>
        <w:jc w:val="both"/>
        <w:rPr>
          <w:rFonts w:asciiTheme="minorHAnsi" w:hAnsiTheme="minorHAnsi" w:cstheme="minorHAnsi"/>
          <w:b/>
          <w:sz w:val="24"/>
          <w:szCs w:val="24"/>
        </w:rPr>
      </w:pPr>
      <w:r w:rsidRPr="009D35D3">
        <w:rPr>
          <w:rFonts w:asciiTheme="minorHAnsi" w:hAnsiTheme="minorHAnsi" w:cstheme="minorHAnsi"/>
          <w:b/>
          <w:sz w:val="24"/>
          <w:szCs w:val="24"/>
        </w:rPr>
        <w:t>ABSTRACT</w:t>
      </w:r>
    </w:p>
    <w:p w14:paraId="65E14DBE" w14:textId="77777777" w:rsidR="00EA35DE" w:rsidRDefault="00EA35DE" w:rsidP="003268E0">
      <w:pPr>
        <w:pBdr>
          <w:bottom w:val="double" w:sz="6" w:space="1" w:color="auto"/>
        </w:pBdr>
        <w:spacing w:after="0" w:line="240" w:lineRule="auto"/>
        <w:jc w:val="both"/>
        <w:rPr>
          <w:rFonts w:asciiTheme="minorHAnsi" w:eastAsia="MS Mincho" w:hAnsiTheme="minorHAnsi" w:cstheme="minorHAnsi"/>
          <w:bCs/>
          <w:sz w:val="24"/>
          <w:szCs w:val="24"/>
          <w:lang w:eastAsia="ja-JP"/>
        </w:rPr>
      </w:pPr>
      <w:r w:rsidRPr="00EA35DE">
        <w:rPr>
          <w:rFonts w:asciiTheme="minorHAnsi" w:eastAsia="MS Mincho" w:hAnsiTheme="minorHAnsi" w:cstheme="minorHAnsi"/>
          <w:bCs/>
          <w:sz w:val="24"/>
          <w:szCs w:val="24"/>
          <w:lang w:eastAsia="ja-JP"/>
        </w:rPr>
        <w:t>Independent pharmacies in Indonesia play a significant role in public health services. With limited access to funding, especially for working capital, pharmacy inventory management must of course be a focus. The research object, Setia Farma Pharmacy as an example of an independent pharmacy, shows that there are limited data in managing its inventory. However, the application of ABC analysis shows significant potential savings for this class of medium-sized businesses. This research also provides guidance for Setia Farma Pharmacy to apply two alternative models that will produce optimal solutions in the form of the number of orders for each SKU of goods in a short time horizon. Of course, long-term solutions still require a systematic data collection program</w:t>
      </w:r>
    </w:p>
    <w:p w14:paraId="4A93ED49" w14:textId="5662973D" w:rsidR="00480447" w:rsidRPr="009D35D3" w:rsidRDefault="009B5D81" w:rsidP="00836FDB">
      <w:pPr>
        <w:pBdr>
          <w:bottom w:val="double" w:sz="6" w:space="1" w:color="auto"/>
        </w:pBdr>
        <w:spacing w:after="0" w:line="240" w:lineRule="auto"/>
        <w:ind w:left="1276" w:hanging="1276"/>
        <w:jc w:val="both"/>
        <w:rPr>
          <w:rFonts w:asciiTheme="minorHAnsi" w:hAnsiTheme="minorHAnsi" w:cstheme="minorHAnsi"/>
          <w:sz w:val="24"/>
          <w:szCs w:val="24"/>
        </w:rPr>
      </w:pPr>
      <w:r w:rsidRPr="009D35D3">
        <w:rPr>
          <w:rFonts w:asciiTheme="minorHAnsi" w:hAnsiTheme="minorHAnsi" w:cstheme="minorHAnsi"/>
          <w:b/>
          <w:sz w:val="24"/>
          <w:szCs w:val="24"/>
        </w:rPr>
        <w:t xml:space="preserve">Keywords: </w:t>
      </w:r>
      <w:r w:rsidR="00EA35DE" w:rsidRPr="00EA35DE">
        <w:rPr>
          <w:rFonts w:asciiTheme="minorHAnsi" w:hAnsiTheme="minorHAnsi" w:cstheme="minorHAnsi"/>
          <w:bCs/>
          <w:sz w:val="24"/>
          <w:szCs w:val="24"/>
        </w:rPr>
        <w:t>inventory, system, analysis</w:t>
      </w:r>
    </w:p>
    <w:p w14:paraId="4E65F1A5" w14:textId="77777777" w:rsidR="009C3736" w:rsidRPr="009D35D3" w:rsidRDefault="009C3736" w:rsidP="00F73CB9">
      <w:pPr>
        <w:spacing w:after="0" w:line="240" w:lineRule="auto"/>
        <w:jc w:val="both"/>
        <w:rPr>
          <w:rFonts w:asciiTheme="minorHAnsi" w:hAnsiTheme="minorHAnsi" w:cstheme="minorHAnsi"/>
          <w:b/>
          <w:bCs/>
          <w:sz w:val="24"/>
          <w:szCs w:val="24"/>
        </w:rPr>
      </w:pPr>
    </w:p>
    <w:p w14:paraId="22632447" w14:textId="3E2C8E90" w:rsidR="00902EB3" w:rsidRPr="009D35D3" w:rsidRDefault="00902EB3" w:rsidP="00F73CB9">
      <w:pPr>
        <w:spacing w:after="0" w:line="240" w:lineRule="auto"/>
        <w:jc w:val="both"/>
        <w:rPr>
          <w:rFonts w:asciiTheme="minorHAnsi" w:hAnsiTheme="minorHAnsi" w:cstheme="minorHAnsi"/>
          <w:b/>
          <w:bCs/>
          <w:sz w:val="24"/>
          <w:szCs w:val="24"/>
        </w:rPr>
      </w:pPr>
      <w:r w:rsidRPr="009D35D3">
        <w:rPr>
          <w:rFonts w:asciiTheme="minorHAnsi" w:hAnsiTheme="minorHAnsi" w:cstheme="minorHAnsi"/>
          <w:b/>
          <w:bCs/>
          <w:sz w:val="24"/>
          <w:szCs w:val="24"/>
        </w:rPr>
        <w:t>INTRODUCTION</w:t>
      </w:r>
    </w:p>
    <w:p w14:paraId="671C9D43" w14:textId="4D2C0EF8" w:rsidR="00EA35DE" w:rsidRPr="00EA35DE" w:rsidRDefault="00EA35DE" w:rsidP="004722B3">
      <w:pPr>
        <w:spacing w:after="0" w:line="240" w:lineRule="auto"/>
        <w:ind w:firstLine="540"/>
        <w:jc w:val="both"/>
        <w:rPr>
          <w:rFonts w:asciiTheme="minorHAnsi" w:hAnsiTheme="minorHAnsi" w:cstheme="minorHAnsi"/>
        </w:rPr>
      </w:pPr>
      <w:r w:rsidRPr="00EA35DE">
        <w:rPr>
          <w:rFonts w:asciiTheme="minorHAnsi" w:hAnsiTheme="minorHAnsi" w:cstheme="minorHAnsi"/>
        </w:rPr>
        <w:t>Article 28H paragraph</w:t>
      </w:r>
      <w:r w:rsidR="007227C6">
        <w:rPr>
          <w:rFonts w:asciiTheme="minorHAnsi" w:hAnsiTheme="minorHAnsi" w:cstheme="minorHAnsi"/>
        </w:rPr>
        <w:t xml:space="preserve"> </w:t>
      </w:r>
      <w:r w:rsidRPr="00EA35DE">
        <w:rPr>
          <w:rFonts w:asciiTheme="minorHAnsi" w:hAnsiTheme="minorHAnsi" w:cstheme="minorHAnsi"/>
        </w:rPr>
        <w:t>of the 1945 Constitution states that everyone has the right to a good and healthy environment and to obtain health services</w:t>
      </w:r>
      <w:r w:rsidR="007227C6">
        <w:rPr>
          <w:rFonts w:asciiTheme="minorHAnsi" w:hAnsiTheme="minorHAnsi" w:cstheme="minorHAnsi"/>
        </w:rPr>
        <w:t xml:space="preserve"> </w:t>
      </w:r>
      <w:r w:rsidR="007227C6">
        <w:rPr>
          <w:rFonts w:asciiTheme="minorHAnsi" w:hAnsiTheme="minorHAnsi" w:cstheme="minorHAnsi"/>
        </w:rPr>
        <w:fldChar w:fldCharType="begin" w:fldLock="1"/>
      </w:r>
      <w:r w:rsidR="00BE07F5">
        <w:rPr>
          <w:rFonts w:asciiTheme="minorHAnsi" w:hAnsiTheme="minorHAnsi" w:cstheme="minorHAnsi"/>
        </w:rPr>
        <w:instrText>ADDIN CSL_CITATION {"citationItems":[{"id":"ITEM-1","itemData":{"ISSN":"0975-8542","author":[{"dropping-particle":"","family":"Absori","given":"Absori","non-dropping-particle":"","parse-names":false,"suffix":""},{"dropping-particle":"","family":"Nurhayati","given":"Nunik","non-dropping-particle":"","parse-names":false,"suffix":""},{"dropping-particle":"","family":"Bangsawan","given":"Moh","non-dropping-particle":"","parse-names":false,"suffix":""},{"dropping-particle":"","family":"Budiono","given":"Arief","non-dropping-particle":"","parse-names":false,"suffix":""},{"dropping-particle":"","family":"Achmadi","given":"Achmadi","non-dropping-particle":"","parse-names":false,"suffix":""},{"dropping-particle":"","family":"Nugroho","given":"Heru Santoso Wahito","non-dropping-particle":"","parse-names":false,"suffix":""}],"container-title":"Journal of Global Pharma Technology","id":"ITEM-1","issue":"9","issued":{"date-parts":[["2020"]]},"page":"70-74","publisher":"Research Gate","title":"Green and health constitution of green open space and its implementation in Surakarta","type":"article-journal","volume":"12"},"uris":["http://www.mendeley.com/documents/?uuid=d7eb983c-8490-4d8a-8456-6bbbdec480be"]}],"mendeley":{"formattedCitation":"(Absori et al., 2020)","plainTextFormattedCitation":"(Absori et al., 2020)","previouslyFormattedCitation":"(Absori et al., 2020)"},"properties":{"noteIndex":0},"schema":"https://github.com/citation-style-language/schema/raw/master/csl-citation.json"}</w:instrText>
      </w:r>
      <w:r w:rsidR="007227C6">
        <w:rPr>
          <w:rFonts w:asciiTheme="minorHAnsi" w:hAnsiTheme="minorHAnsi" w:cstheme="minorHAnsi"/>
        </w:rPr>
        <w:fldChar w:fldCharType="separate"/>
      </w:r>
      <w:r w:rsidR="007227C6" w:rsidRPr="007227C6">
        <w:rPr>
          <w:rFonts w:asciiTheme="minorHAnsi" w:hAnsiTheme="minorHAnsi" w:cstheme="minorHAnsi"/>
          <w:noProof/>
        </w:rPr>
        <w:t>(Absori et al., 2020)</w:t>
      </w:r>
      <w:r w:rsidR="007227C6">
        <w:rPr>
          <w:rFonts w:asciiTheme="minorHAnsi" w:hAnsiTheme="minorHAnsi" w:cstheme="minorHAnsi"/>
        </w:rPr>
        <w:fldChar w:fldCharType="end"/>
      </w:r>
      <w:r w:rsidRPr="00EA35DE">
        <w:rPr>
          <w:rFonts w:asciiTheme="minorHAnsi" w:hAnsiTheme="minorHAnsi" w:cstheme="minorHAnsi"/>
        </w:rPr>
        <w:t>. The health services in question are organized and regulated by the Government so that every citizen gets the same rights without discrimination, fairness and equality in health services with the aim of realizing an optimal level of public health</w:t>
      </w:r>
      <w:r w:rsidR="00BE07F5">
        <w:rPr>
          <w:rFonts w:asciiTheme="minorHAnsi" w:hAnsiTheme="minorHAnsi" w:cstheme="minorHAnsi"/>
        </w:rPr>
        <w:t xml:space="preserve"> </w:t>
      </w:r>
      <w:r w:rsidR="00BE07F5">
        <w:rPr>
          <w:rFonts w:asciiTheme="minorHAnsi" w:hAnsiTheme="minorHAnsi" w:cstheme="minorHAnsi"/>
        </w:rPr>
        <w:fldChar w:fldCharType="begin" w:fldLock="1"/>
      </w:r>
      <w:r w:rsidR="00BE07F5">
        <w:rPr>
          <w:rFonts w:asciiTheme="minorHAnsi" w:hAnsiTheme="minorHAnsi" w:cstheme="minorHAnsi"/>
        </w:rPr>
        <w:instrText>ADDIN CSL_CITATION {"citationItems":[{"id":"ITEM-1","itemData":{"ISSN":"2767-3375","author":[{"dropping-particle":"","family":"Odhiambo","given":"Apondi J","non-dropping-particle":"","parse-names":false,"suffix":""},{"dropping-particle":"","family":"Forman","given":"Lisa","non-dropping-particle":"","parse-names":false,"suffix":""},{"dropping-particle":"","family":"Nelson","given":"LaRon E","non-dropping-particle":"","parse-names":false,"suffix":""},{"dropping-particle":"","family":"O’Campo","given":"Patricia","non-dropping-particle":"","parse-names":false,"suffix":""},{"dropping-particle":"","family":"Grace","given":"Daniel","non-dropping-particle":"","parse-names":false,"suffix":""}],"container-title":"PLOS Global Public Health","id":"ITEM-1","issue":"9","issued":{"date-parts":[["2022"]]},"page":"e0000714","publisher":"Public Library of Science San Francisco, CA USA","title":"Unmasking legislative constraints: an institutional ethnography of linkage and engagement in HIV healthcare for African, Caribbean, and black people in Ontario, Canada","type":"article-journal","volume":"2"},"uris":["http://www.mendeley.com/documents/?uuid=c1202d9d-8bab-406b-ad9b-2ff3220d9e1f"]}],"mendeley":{"formattedCitation":"(Odhiambo et al., 2022)","plainTextFormattedCitation":"(Odhiambo et al., 2022)","previouslyFormattedCitation":"(Odhiambo et al., 2022)"},"properties":{"noteIndex":0},"schema":"https://github.com/citation-style-language/schema/raw/master/csl-citation.json"}</w:instrText>
      </w:r>
      <w:r w:rsidR="00BE07F5">
        <w:rPr>
          <w:rFonts w:asciiTheme="minorHAnsi" w:hAnsiTheme="minorHAnsi" w:cstheme="minorHAnsi"/>
        </w:rPr>
        <w:fldChar w:fldCharType="separate"/>
      </w:r>
      <w:r w:rsidR="00BE07F5" w:rsidRPr="00BE07F5">
        <w:rPr>
          <w:rFonts w:asciiTheme="minorHAnsi" w:hAnsiTheme="minorHAnsi" w:cstheme="minorHAnsi"/>
          <w:noProof/>
        </w:rPr>
        <w:t>(Odhiambo et al., 2022)</w:t>
      </w:r>
      <w:r w:rsidR="00BE07F5">
        <w:rPr>
          <w:rFonts w:asciiTheme="minorHAnsi" w:hAnsiTheme="minorHAnsi" w:cstheme="minorHAnsi"/>
        </w:rPr>
        <w:fldChar w:fldCharType="end"/>
      </w:r>
      <w:r w:rsidRPr="00EA35DE">
        <w:rPr>
          <w:rFonts w:asciiTheme="minorHAnsi" w:hAnsiTheme="minorHAnsi" w:cstheme="minorHAnsi"/>
        </w:rPr>
        <w:t>. This is in line with Article 34 paragraph</w:t>
      </w:r>
      <w:r w:rsidR="007227C6">
        <w:rPr>
          <w:rFonts w:asciiTheme="minorHAnsi" w:hAnsiTheme="minorHAnsi" w:cstheme="minorHAnsi"/>
        </w:rPr>
        <w:t xml:space="preserve"> </w:t>
      </w:r>
      <w:r w:rsidRPr="00EA35DE">
        <w:rPr>
          <w:rFonts w:asciiTheme="minorHAnsi" w:hAnsiTheme="minorHAnsi" w:cstheme="minorHAnsi"/>
        </w:rPr>
        <w:t>of the 1945 Constitution of the Republic of Indonesia, which states that the State is responsible for providing adequate health service facilities and public service facilities</w:t>
      </w:r>
      <w:r w:rsidR="00BE07F5">
        <w:rPr>
          <w:rFonts w:asciiTheme="minorHAnsi" w:hAnsiTheme="minorHAnsi" w:cstheme="minorHAnsi"/>
        </w:rPr>
        <w:t xml:space="preserve"> </w:t>
      </w:r>
      <w:r w:rsidR="00BE07F5">
        <w:rPr>
          <w:rFonts w:asciiTheme="minorHAnsi" w:hAnsiTheme="minorHAnsi" w:cstheme="minorHAnsi"/>
        </w:rPr>
        <w:fldChar w:fldCharType="begin" w:fldLock="1"/>
      </w:r>
      <w:r w:rsidR="00BE07F5">
        <w:rPr>
          <w:rFonts w:asciiTheme="minorHAnsi" w:hAnsiTheme="minorHAnsi" w:cstheme="minorHAnsi"/>
        </w:rPr>
        <w:instrText>ADDIN CSL_CITATION {"citationItems":[{"id":"ITEM-1","itemData":{"ISSN":"2830-0246","author":[{"dropping-particle":"","family":"Buamona","given":"Hasrul","non-dropping-particle":"","parse-names":false,"suffix":""},{"dropping-particle":"","family":"Purnomo","given":"Vicki Dwi","non-dropping-particle":"","parse-names":false,"suffix":""}],"container-title":"Formosa Journal of Social Sciences (FJSS)","id":"ITEM-1","issue":"2","issued":{"date-parts":[["2023"]]},"page":"201-218","title":"Critical Review of Private Limited Liability Hospitals in the Perspective of Article 34 Paragraph (3) of the 1945 Constitution","type":"article-journal","volume":"2"},"uris":["http://www.mendeley.com/documents/?uuid=482c2eca-e528-4f18-b375-c48fd90ff9cf"]}],"mendeley":{"formattedCitation":"(Buamona &amp; Purnomo, 2023)","plainTextFormattedCitation":"(Buamona &amp; Purnomo, 2023)","previouslyFormattedCitation":"(Buamona &amp; Purnomo, 2023)"},"properties":{"noteIndex":0},"schema":"https://github.com/citation-style-language/schema/raw/master/csl-citation.json"}</w:instrText>
      </w:r>
      <w:r w:rsidR="00BE07F5">
        <w:rPr>
          <w:rFonts w:asciiTheme="minorHAnsi" w:hAnsiTheme="minorHAnsi" w:cstheme="minorHAnsi"/>
        </w:rPr>
        <w:fldChar w:fldCharType="separate"/>
      </w:r>
      <w:r w:rsidR="00BE07F5" w:rsidRPr="00BE07F5">
        <w:rPr>
          <w:rFonts w:asciiTheme="minorHAnsi" w:hAnsiTheme="minorHAnsi" w:cstheme="minorHAnsi"/>
          <w:noProof/>
        </w:rPr>
        <w:t>(Buamona &amp; Purnomo, 2023)</w:t>
      </w:r>
      <w:r w:rsidR="00BE07F5">
        <w:rPr>
          <w:rFonts w:asciiTheme="minorHAnsi" w:hAnsiTheme="minorHAnsi" w:cstheme="minorHAnsi"/>
        </w:rPr>
        <w:fldChar w:fldCharType="end"/>
      </w:r>
      <w:r w:rsidRPr="00EA35DE">
        <w:rPr>
          <w:rFonts w:asciiTheme="minorHAnsi" w:hAnsiTheme="minorHAnsi" w:cstheme="minorHAnsi"/>
        </w:rPr>
        <w:t>.</w:t>
      </w:r>
    </w:p>
    <w:p w14:paraId="4FCA0D2C" w14:textId="27E2AEB5" w:rsidR="00EA35DE" w:rsidRPr="00EA35DE" w:rsidRDefault="00EA35DE" w:rsidP="004722B3">
      <w:pPr>
        <w:spacing w:after="0" w:line="240" w:lineRule="auto"/>
        <w:ind w:firstLine="540"/>
        <w:jc w:val="both"/>
        <w:rPr>
          <w:rFonts w:asciiTheme="minorHAnsi" w:hAnsiTheme="minorHAnsi" w:cstheme="minorHAnsi"/>
        </w:rPr>
      </w:pPr>
      <w:r w:rsidRPr="00EA35DE">
        <w:rPr>
          <w:rFonts w:asciiTheme="minorHAnsi" w:hAnsiTheme="minorHAnsi" w:cstheme="minorHAnsi"/>
        </w:rPr>
        <w:t>One of the health facilities is a pharmacy. A pharmacy is a pharmaceutical service facility where pharmaceutical practice is carried out by pharmacists</w:t>
      </w:r>
      <w:r w:rsidR="00BE07F5">
        <w:rPr>
          <w:rFonts w:asciiTheme="minorHAnsi" w:hAnsiTheme="minorHAnsi" w:cstheme="minorHAnsi"/>
        </w:rPr>
        <w:t xml:space="preserve"> </w:t>
      </w:r>
      <w:r w:rsidR="00BE07F5">
        <w:rPr>
          <w:rFonts w:asciiTheme="minorHAnsi" w:hAnsiTheme="minorHAnsi" w:cstheme="minorHAnsi"/>
        </w:rPr>
        <w:fldChar w:fldCharType="begin" w:fldLock="1"/>
      </w:r>
      <w:r w:rsidR="005E1AE5">
        <w:rPr>
          <w:rFonts w:asciiTheme="minorHAnsi" w:hAnsiTheme="minorHAnsi" w:cstheme="minorHAnsi"/>
        </w:rPr>
        <w:instrText>ADDIN CSL_CITATION {"citationItems":[{"id":"ITEM-1","itemData":{"ISSN":"2226-4787","author":[{"dropping-particle":"","family":"Brajković","given":"Andrea","non-dropping-particle":"","parse-names":false,"suffix":""},{"dropping-particle":"","family":"Bićanić","given":"Lucija Ana","non-dropping-particle":"","parse-names":false,"suffix":""},{"dropping-particle":"","family":"Strgačić","given":"Marija","non-dropping-particle":"","parse-names":false,"suffix":""},{"dropping-particle":"","family":"Orehovački","given":"Helena","non-dropping-particle":"","parse-names":false,"suffix":""},{"dropping-particle":"","family":"Ramalho-de-Oliveira","given":"Djenane","non-dropping-particle":"","parse-names":false,"suffix":""},{"dropping-particle":"","family":"Mucalo","given":"Iva","non-dropping-particle":"","parse-names":false,"suffix":""}],"container-title":"Pharmacy","id":"ITEM-1","issue":"5","issued":{"date-parts":[["2022"]]},"page":"102","publisher":"MDPI","title":"The Impact of Pharmacist-Led Medication Management Services on the Quality of Life and Adverse Drug Reaction Occurrence","type":"article-journal","volume":"10"},"uris":["http://www.mendeley.com/documents/?uuid=922e67b1-b00b-4bc1-afd2-d25fc4c40781"]}],"mendeley":{"formattedCitation":"(Brajković et al., 2022)","plainTextFormattedCitation":"(Brajković et al., 2022)","previouslyFormattedCitation":"(Brajković et al., 2022)"},"properties":{"noteIndex":0},"schema":"https://github.com/citation-style-language/schema/raw/master/csl-citation.json"}</w:instrText>
      </w:r>
      <w:r w:rsidR="00BE07F5">
        <w:rPr>
          <w:rFonts w:asciiTheme="minorHAnsi" w:hAnsiTheme="minorHAnsi" w:cstheme="minorHAnsi"/>
        </w:rPr>
        <w:fldChar w:fldCharType="separate"/>
      </w:r>
      <w:r w:rsidR="00BE07F5" w:rsidRPr="00BE07F5">
        <w:rPr>
          <w:rFonts w:asciiTheme="minorHAnsi" w:hAnsiTheme="minorHAnsi" w:cstheme="minorHAnsi"/>
          <w:noProof/>
        </w:rPr>
        <w:t>(Brajković et al., 2022)</w:t>
      </w:r>
      <w:r w:rsidR="00BE07F5">
        <w:rPr>
          <w:rFonts w:asciiTheme="minorHAnsi" w:hAnsiTheme="minorHAnsi" w:cstheme="minorHAnsi"/>
        </w:rPr>
        <w:fldChar w:fldCharType="end"/>
      </w:r>
      <w:r w:rsidRPr="00EA35DE">
        <w:rPr>
          <w:rFonts w:asciiTheme="minorHAnsi" w:hAnsiTheme="minorHAnsi" w:cstheme="minorHAnsi"/>
        </w:rPr>
        <w:t>. Pharmaceutical services are a direct service that is responsible for patients which provides pharmaceutical preparations to improve the patient's quality of life</w:t>
      </w:r>
      <w:r w:rsidR="00235E46">
        <w:rPr>
          <w:rFonts w:asciiTheme="minorHAnsi" w:hAnsiTheme="minorHAnsi" w:cstheme="minorHAnsi"/>
        </w:rPr>
        <w:t xml:space="preserve"> </w:t>
      </w:r>
      <w:r w:rsidR="00235E46">
        <w:rPr>
          <w:rFonts w:asciiTheme="minorHAnsi" w:hAnsiTheme="minorHAnsi" w:cstheme="minorHAnsi"/>
        </w:rPr>
        <w:fldChar w:fldCharType="begin" w:fldLock="1"/>
      </w:r>
      <w:r w:rsidR="000523E6">
        <w:rPr>
          <w:rFonts w:asciiTheme="minorHAnsi" w:hAnsiTheme="minorHAnsi" w:cstheme="minorHAnsi"/>
        </w:rPr>
        <w:instrText>ADDIN CSL_CITATION {"citationItems":[{"id":"ITEM-1","itemData":{"ISSN":"2540-8844","author":[{"dropping-particle":"","family":"Fitriyani","given":"Novita Endang","non-dropping-particle":"","parse-names":false,"suffix":""},{"dropping-particle":"","family":"Dewi","given":"Iva Rinia","non-dropping-particle":"","parse-names":false,"suffix":""},{"dropping-particle":"","family":"Octavia","given":"Dian Novita","non-dropping-particle":"","parse-names":false,"suffix":""}],"container-title":"Jurnal Kedokteran Diponegoro (Diponegoro Medical Journal)","id":"ITEM-1","issue":"5","issued":{"date-parts":[["2023"]]},"page":"265-270","publisher":"Faculty of Medicine, Universitas Diponegoro, Semarang, Indonesia","title":"Level Of Patient Satisfaction With Pharmaceutical Services In The Outpatient Pharmaceutical Room, Mandiraja Community Health Center 1","type":"article-journal","volume":"12"},"uris":["http://www.mendeley.com/documents/?uuid=123af487-ffbe-4a15-9e29-4b4c7855236c"]}],"mendeley":{"formattedCitation":"(Fitriyani et al., 2023)","plainTextFormattedCitation":"(Fitriyani et al., 2023)","previouslyFormattedCitation":"(Fitriyani et al., 2023)"},"properties":{"noteIndex":0},"schema":"https://github.com/citation-style-language/schema/raw/master/csl-citation.json"}</w:instrText>
      </w:r>
      <w:r w:rsidR="00235E46">
        <w:rPr>
          <w:rFonts w:asciiTheme="minorHAnsi" w:hAnsiTheme="minorHAnsi" w:cstheme="minorHAnsi"/>
        </w:rPr>
        <w:fldChar w:fldCharType="separate"/>
      </w:r>
      <w:r w:rsidR="00235E46" w:rsidRPr="00235E46">
        <w:rPr>
          <w:rFonts w:asciiTheme="minorHAnsi" w:hAnsiTheme="minorHAnsi" w:cstheme="minorHAnsi"/>
          <w:noProof/>
        </w:rPr>
        <w:t>(Fitriyani et al., 2023)</w:t>
      </w:r>
      <w:r w:rsidR="00235E46">
        <w:rPr>
          <w:rFonts w:asciiTheme="minorHAnsi" w:hAnsiTheme="minorHAnsi" w:cstheme="minorHAnsi"/>
        </w:rPr>
        <w:fldChar w:fldCharType="end"/>
      </w:r>
      <w:r w:rsidRPr="00EA35DE">
        <w:rPr>
          <w:rFonts w:asciiTheme="minorHAnsi" w:hAnsiTheme="minorHAnsi" w:cstheme="minorHAnsi"/>
        </w:rPr>
        <w:t xml:space="preserve">. So it can be said that a pharmacy is a health service facility that is expected to help improve the level of health to optimal levels for the community, and a pharmacy is a place where pharmacists dedicate themselves and carry out pharmaceutical practices </w:t>
      </w:r>
      <w:r w:rsidR="00171279">
        <w:rPr>
          <w:rFonts w:asciiTheme="minorHAnsi" w:hAnsiTheme="minorHAnsi" w:cstheme="minorHAnsi"/>
        </w:rPr>
        <w:fldChar w:fldCharType="begin" w:fldLock="1"/>
      </w:r>
      <w:r w:rsidR="00171279">
        <w:rPr>
          <w:rFonts w:asciiTheme="minorHAnsi" w:hAnsiTheme="minorHAnsi" w:cstheme="minorHAnsi"/>
        </w:rPr>
        <w:instrText>ADDIN CSL_CITATION {"citationItems":[{"id":"ITEM-1","itemData":{"ISSN":"2443-2946","author":[{"dropping-particle":"","family":"Satibi","given":"Satibi","non-dropping-particle":"","parse-names":false,"suffix":""},{"dropping-particle":"","family":"Daulay","given":"Eliza Hanum","non-dropping-particle":"","parse-names":false,"suffix":""},{"dropping-particle":"","family":"Oviani","given":"Gusti Ayu","non-dropping-particle":"","parse-names":false,"suffix":""},{"dropping-particle":"","family":"Erlianti","given":"Karina","non-dropping-particle":"","parse-names":false,"suffix":""},{"dropping-particle":"","family":"Fudholi","given":"Achmad","non-dropping-particle":"","parse-names":false,"suffix":""},{"dropping-particle":"","family":"Puspandari","given":"Dyah Ayu","non-dropping-particle":"","parse-names":false,"suffix":""}],"container-title":"JURNAL MANAJEMEN DAN PELAYANAN FARMASI (Journal of Management and Pharmacy Practice)","id":"ITEM-1","issue":"1","issued":{"date-parts":[["2018"]]},"page":"32-38","title":"Performance Analysis of Pharmacist and Influencing Factors in the Era of National Healt Insurance at Puskesmas","type":"article-journal","volume":"8"},"uris":["http://www.mendeley.com/documents/?uuid=4df47664-6bd0-4b3a-82c5-e06f4779815d"]}],"mendeley":{"formattedCitation":"(Satibi et al., 2018)","plainTextFormattedCitation":"(Satibi et al., 2018)","previouslyFormattedCitation":"(Satibi et al., 2018)"},"properties":{"noteIndex":0},"schema":"https://github.com/citation-style-language/schema/raw/master/csl-citation.json"}</w:instrText>
      </w:r>
      <w:r w:rsidR="00171279">
        <w:rPr>
          <w:rFonts w:asciiTheme="minorHAnsi" w:hAnsiTheme="minorHAnsi" w:cstheme="minorHAnsi"/>
        </w:rPr>
        <w:fldChar w:fldCharType="separate"/>
      </w:r>
      <w:r w:rsidR="00171279" w:rsidRPr="00171279">
        <w:rPr>
          <w:rFonts w:asciiTheme="minorHAnsi" w:hAnsiTheme="minorHAnsi" w:cstheme="minorHAnsi"/>
          <w:noProof/>
        </w:rPr>
        <w:t>(Satibi et al., 2018)</w:t>
      </w:r>
      <w:r w:rsidR="00171279">
        <w:rPr>
          <w:rFonts w:asciiTheme="minorHAnsi" w:hAnsiTheme="minorHAnsi" w:cstheme="minorHAnsi"/>
        </w:rPr>
        <w:fldChar w:fldCharType="end"/>
      </w:r>
      <w:r w:rsidRPr="00EA35DE">
        <w:rPr>
          <w:rFonts w:asciiTheme="minorHAnsi" w:hAnsiTheme="minorHAnsi" w:cstheme="minorHAnsi"/>
        </w:rPr>
        <w:t>.</w:t>
      </w:r>
    </w:p>
    <w:p w14:paraId="74FC229D" w14:textId="1987B18E" w:rsidR="00EA35DE" w:rsidRDefault="00EA35DE" w:rsidP="004722B3">
      <w:pPr>
        <w:spacing w:after="0" w:line="240" w:lineRule="auto"/>
        <w:ind w:firstLine="540"/>
        <w:jc w:val="both"/>
        <w:rPr>
          <w:rFonts w:asciiTheme="minorHAnsi" w:hAnsiTheme="minorHAnsi" w:cstheme="minorHAnsi"/>
        </w:rPr>
      </w:pPr>
      <w:r w:rsidRPr="00EA35DE">
        <w:rPr>
          <w:rFonts w:asciiTheme="minorHAnsi" w:hAnsiTheme="minorHAnsi" w:cstheme="minorHAnsi"/>
        </w:rPr>
        <w:t>The distribution facilities for pharmaceuticals and medical devices that are monitored in quantity by the Directorate General of Pharmaceuticals and Medical Devices include Pharmaceutical Wholesalers (PBF), Pharmacies, Drug Stores, and Medical Equipment Distributors (PAK)</w:t>
      </w:r>
      <w:r w:rsidR="000523E6">
        <w:rPr>
          <w:rFonts w:asciiTheme="minorHAnsi" w:hAnsiTheme="minorHAnsi" w:cstheme="minorHAnsi"/>
        </w:rPr>
        <w:t xml:space="preserve"> </w:t>
      </w:r>
      <w:r w:rsidRPr="00EA35DE">
        <w:rPr>
          <w:rFonts w:asciiTheme="minorHAnsi" w:hAnsiTheme="minorHAnsi" w:cstheme="minorHAnsi"/>
        </w:rPr>
        <w:t xml:space="preserve">The Ministry of Health (Kemenkes) noted that Indonesia had 30,199 pharmacies in 2020, unchanged compared to the previous </w:t>
      </w:r>
      <w:r w:rsidRPr="00EA35DE">
        <w:rPr>
          <w:rFonts w:asciiTheme="minorHAnsi" w:hAnsiTheme="minorHAnsi" w:cstheme="minorHAnsi"/>
        </w:rPr>
        <w:lastRenderedPageBreak/>
        <w:t>year. Looking at the trend in the last decade, the number of pharmacies in Indonesia tends to increase. (Ministry of Health of the Republic of Indonesia, 2021).</w:t>
      </w:r>
    </w:p>
    <w:p w14:paraId="397AE211" w14:textId="77777777" w:rsidR="00EA35DE" w:rsidRDefault="00EA35DE" w:rsidP="00EA35DE">
      <w:pPr>
        <w:spacing w:after="0" w:line="240" w:lineRule="auto"/>
        <w:ind w:firstLine="360"/>
        <w:jc w:val="both"/>
        <w:rPr>
          <w:rFonts w:asciiTheme="minorHAnsi" w:hAnsiTheme="minorHAnsi" w:cstheme="minorHAnsi"/>
        </w:rPr>
      </w:pPr>
    </w:p>
    <w:p w14:paraId="3D98B3D0" w14:textId="7026E754" w:rsidR="00EA35DE" w:rsidRDefault="00EA35DE" w:rsidP="00EA35DE">
      <w:pPr>
        <w:spacing w:after="0" w:line="240" w:lineRule="auto"/>
        <w:ind w:firstLine="360"/>
        <w:jc w:val="both"/>
        <w:rPr>
          <w:rFonts w:asciiTheme="minorHAnsi" w:hAnsiTheme="minorHAnsi" w:cstheme="minorHAnsi"/>
        </w:rPr>
      </w:pPr>
      <w:r w:rsidRPr="00D427B0">
        <w:rPr>
          <w:rFonts w:ascii="Times New Roman" w:hAnsi="Times New Roman"/>
          <w:noProof/>
          <w:lang w:val="id-ID"/>
        </w:rPr>
        <w:drawing>
          <wp:inline distT="0" distB="0" distL="0" distR="0" wp14:anchorId="1F858671" wp14:editId="3F5DB607">
            <wp:extent cx="5943600" cy="3707130"/>
            <wp:effectExtent l="0" t="0" r="0" b="7620"/>
            <wp:docPr id="1" name="Chart 1">
              <a:extLst xmlns:a="http://schemas.openxmlformats.org/drawingml/2006/main">
                <a:ext uri="{FF2B5EF4-FFF2-40B4-BE49-F238E27FC236}">
                  <a16:creationId xmlns:a16="http://schemas.microsoft.com/office/drawing/2014/main" id="{D9BE7A7B-61AC-439A-9547-06C3981496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5546617" w14:textId="77777777" w:rsidR="00EA35DE" w:rsidRDefault="00EA35DE" w:rsidP="00EA35DE">
      <w:pPr>
        <w:spacing w:after="0" w:line="240" w:lineRule="auto"/>
        <w:ind w:firstLine="360"/>
        <w:jc w:val="both"/>
        <w:rPr>
          <w:rFonts w:asciiTheme="minorHAnsi" w:hAnsiTheme="minorHAnsi" w:cstheme="minorHAnsi"/>
        </w:rPr>
      </w:pPr>
    </w:p>
    <w:p w14:paraId="2EAF2731" w14:textId="484514DA" w:rsidR="00EA35DE" w:rsidRDefault="00EA35DE" w:rsidP="00EA35DE">
      <w:pPr>
        <w:spacing w:after="0" w:line="240" w:lineRule="auto"/>
        <w:jc w:val="both"/>
        <w:rPr>
          <w:rFonts w:asciiTheme="minorHAnsi" w:hAnsiTheme="minorHAnsi" w:cstheme="minorHAnsi"/>
        </w:rPr>
      </w:pPr>
      <w:r w:rsidRPr="00EA35DE">
        <w:rPr>
          <w:rFonts w:asciiTheme="minorHAnsi" w:hAnsiTheme="minorHAnsi" w:cstheme="minorHAnsi"/>
        </w:rPr>
        <w:t>Figure 1. Number of Pharmaceutical and Medical Equipment Distribution Facilities in Indonesia in 2020</w:t>
      </w:r>
      <w:r>
        <w:rPr>
          <w:rFonts w:asciiTheme="minorHAnsi" w:hAnsiTheme="minorHAnsi" w:cstheme="minorHAnsi"/>
        </w:rPr>
        <w:br/>
      </w:r>
      <w:r w:rsidRPr="00D427B0">
        <w:rPr>
          <w:rFonts w:ascii="Times New Roman" w:hAnsi="Times New Roman"/>
          <w:noProof/>
          <w:lang w:val="id-ID"/>
        </w:rPr>
        <w:drawing>
          <wp:inline distT="0" distB="0" distL="0" distR="0" wp14:anchorId="1D3DC391" wp14:editId="65845961">
            <wp:extent cx="5266690" cy="2924569"/>
            <wp:effectExtent l="0" t="0" r="10160" b="9525"/>
            <wp:docPr id="14" name="Chart 14">
              <a:extLst xmlns:a="http://schemas.openxmlformats.org/drawingml/2006/main">
                <a:ext uri="{FF2B5EF4-FFF2-40B4-BE49-F238E27FC236}">
                  <a16:creationId xmlns:a16="http://schemas.microsoft.com/office/drawing/2014/main" id="{9DD61F53-8AFD-4648-83C7-5E29CC109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F45FE14" w14:textId="4E866504" w:rsidR="00EA35DE" w:rsidRDefault="00EA35DE" w:rsidP="00EA35DE">
      <w:pPr>
        <w:spacing w:after="0" w:line="240" w:lineRule="auto"/>
        <w:jc w:val="both"/>
        <w:rPr>
          <w:rFonts w:asciiTheme="minorHAnsi" w:hAnsiTheme="minorHAnsi" w:cstheme="minorHAnsi"/>
        </w:rPr>
      </w:pPr>
      <w:r w:rsidRPr="00EA35DE">
        <w:rPr>
          <w:rFonts w:asciiTheme="minorHAnsi" w:hAnsiTheme="minorHAnsi" w:cstheme="minorHAnsi"/>
        </w:rPr>
        <w:t>Figure 2. Increase in the number of pharmacies in Indonesia</w:t>
      </w:r>
    </w:p>
    <w:p w14:paraId="3449E443" w14:textId="77777777" w:rsidR="00EA35DE" w:rsidRDefault="00EA35DE" w:rsidP="00EA35DE">
      <w:pPr>
        <w:spacing w:after="0" w:line="240" w:lineRule="auto"/>
        <w:ind w:firstLine="360"/>
        <w:jc w:val="both"/>
        <w:rPr>
          <w:rFonts w:asciiTheme="minorHAnsi" w:hAnsiTheme="minorHAnsi" w:cstheme="minorHAnsi"/>
        </w:rPr>
      </w:pPr>
    </w:p>
    <w:p w14:paraId="260D4045" w14:textId="2F433130" w:rsidR="00836FDB" w:rsidRDefault="00EA35DE" w:rsidP="004722B3">
      <w:pPr>
        <w:spacing w:after="0" w:line="240" w:lineRule="auto"/>
        <w:ind w:firstLine="540"/>
        <w:jc w:val="both"/>
        <w:rPr>
          <w:rFonts w:asciiTheme="minorHAnsi" w:hAnsiTheme="minorHAnsi" w:cstheme="minorHAnsi"/>
        </w:rPr>
      </w:pPr>
      <w:r w:rsidRPr="00EA35DE">
        <w:rPr>
          <w:rFonts w:asciiTheme="minorHAnsi" w:hAnsiTheme="minorHAnsi" w:cstheme="minorHAnsi"/>
        </w:rPr>
        <w:t>In Indonesia there are what are called individual pharmacies and pharmacies affiliated with business entities or non-individual pharmacies</w:t>
      </w:r>
      <w:r w:rsidR="005E1AE5">
        <w:rPr>
          <w:rFonts w:asciiTheme="minorHAnsi" w:hAnsiTheme="minorHAnsi" w:cstheme="minorHAnsi"/>
        </w:rPr>
        <w:t xml:space="preserve"> </w:t>
      </w:r>
      <w:r w:rsidR="005E1AE5">
        <w:rPr>
          <w:rFonts w:asciiTheme="minorHAnsi" w:hAnsiTheme="minorHAnsi" w:cstheme="minorHAnsi"/>
        </w:rPr>
        <w:fldChar w:fldCharType="begin" w:fldLock="1"/>
      </w:r>
      <w:r w:rsidR="00235E46">
        <w:rPr>
          <w:rFonts w:asciiTheme="minorHAnsi" w:hAnsiTheme="minorHAnsi" w:cstheme="minorHAnsi"/>
        </w:rPr>
        <w:instrText>ADDIN CSL_CITATION {"citationItems":[{"id":"ITEM-1","itemData":{"ISSN":"2157-5665","author":[{"dropping-particle":"","family":"Nikolić","given":"Nenad","non-dropping-particle":"","parse-names":false,"suffix":""},{"dropping-particle":"","family":"Jovanović","given":"Ivan","non-dropping-particle":"","parse-names":false,"suffix":""},{"dropping-particle":"","family":"Nikolić","given":"Đorđe","non-dropping-particle":"","parse-names":false,"suffix":""},{"dropping-particle":"","family":"Mihajlović","given":"Ivan","non-dropping-particle":"","parse-names":false,"suffix":""},{"dropping-particle":"","family":"Schulte","given":"Peter","non-dropping-particle":"","parse-names":false,"suffix":""}],"container-title":"Entrepreneurship Research Journal","id":"ITEM-1","issue":"3","issued":{"date-parts":[["2018"]]},"page":"20170030","publisher":"De Gruyter","title":"Investigation of the factors influencing SME failure as a function of its prevention and fast recovery after failure","type":"article-journal","volume":"9"},"uris":["http://www.mendeley.com/documents/?uuid=de88e64e-afbd-448b-98ee-df281111f820"]}],"mendeley":{"formattedCitation":"(Nikolić et al., 2018)","plainTextFormattedCitation":"(Nikolić et al., 2018)","previouslyFormattedCitation":"(Nikolić et al., 2018)"},"properties":{"noteIndex":0},"schema":"https://github.com/citation-style-language/schema/raw/master/csl-citation.json"}</w:instrText>
      </w:r>
      <w:r w:rsidR="005E1AE5">
        <w:rPr>
          <w:rFonts w:asciiTheme="minorHAnsi" w:hAnsiTheme="minorHAnsi" w:cstheme="minorHAnsi"/>
        </w:rPr>
        <w:fldChar w:fldCharType="separate"/>
      </w:r>
      <w:r w:rsidR="005E1AE5" w:rsidRPr="005E1AE5">
        <w:rPr>
          <w:rFonts w:asciiTheme="minorHAnsi" w:hAnsiTheme="minorHAnsi" w:cstheme="minorHAnsi"/>
          <w:noProof/>
        </w:rPr>
        <w:t>(Nikolić et al., 2018)</w:t>
      </w:r>
      <w:r w:rsidR="005E1AE5">
        <w:rPr>
          <w:rFonts w:asciiTheme="minorHAnsi" w:hAnsiTheme="minorHAnsi" w:cstheme="minorHAnsi"/>
        </w:rPr>
        <w:fldChar w:fldCharType="end"/>
      </w:r>
      <w:r w:rsidRPr="00EA35DE">
        <w:rPr>
          <w:rFonts w:asciiTheme="minorHAnsi" w:hAnsiTheme="minorHAnsi" w:cstheme="minorHAnsi"/>
        </w:rPr>
        <w:t xml:space="preserve">. Article 1 point (1) of Law Number 8 of 1997 </w:t>
      </w:r>
      <w:r w:rsidRPr="00EA35DE">
        <w:rPr>
          <w:rFonts w:asciiTheme="minorHAnsi" w:hAnsiTheme="minorHAnsi" w:cstheme="minorHAnsi"/>
        </w:rPr>
        <w:lastRenderedPageBreak/>
        <w:t>concerning Company Documents states that "A company is any form of business that carries out activities on a permanent and continuous basis to obtain profits and/or profits, whether organized by individuals or business entities in the form of legal entities or non-legal entities, established and domiciled within the territory of the Republic of Indonesia." Individual pharmacy business actors are pharmacists</w:t>
      </w:r>
      <w:r w:rsidR="000523E6">
        <w:rPr>
          <w:rFonts w:asciiTheme="minorHAnsi" w:hAnsiTheme="minorHAnsi" w:cstheme="minorHAnsi"/>
        </w:rPr>
        <w:t xml:space="preserve"> </w:t>
      </w:r>
      <w:r w:rsidR="000523E6">
        <w:rPr>
          <w:rFonts w:asciiTheme="minorHAnsi" w:hAnsiTheme="minorHAnsi" w:cstheme="minorHAnsi"/>
        </w:rPr>
        <w:fldChar w:fldCharType="begin" w:fldLock="1"/>
      </w:r>
      <w:r w:rsidR="000523E6">
        <w:rPr>
          <w:rFonts w:asciiTheme="minorHAnsi" w:hAnsiTheme="minorHAnsi" w:cstheme="minorHAnsi"/>
        </w:rPr>
        <w:instrText>ADDIN CSL_CITATION {"citationItems":[{"id":"ITEM-1","itemData":{"ISSN":"2071-1050","author":[{"dropping-particle":"","family":"Cavicchi","given":"Caterina","non-dropping-particle":"","parse-names":false,"suffix":""},{"dropping-particle":"","family":"Vagnoni","given":"Emidia","non-dropping-particle":"","parse-names":false,"suffix":""}],"container-title":"Sustainability","id":"ITEM-1","issue":"19","issued":{"date-parts":[["2020"]]},"page":"8125","publisher":"MDPI","title":"Sustainable business models in hybrids: A conceptual framework for community pharmacies’ business owners","type":"article-journal","volume":"12"},"uris":["http://www.mendeley.com/documents/?uuid=01988546-e725-4b1e-9c22-d04d5601fc3d"]}],"mendeley":{"formattedCitation":"(Cavicchi &amp; Vagnoni, 2020)","plainTextFormattedCitation":"(Cavicchi &amp; Vagnoni, 2020)","previouslyFormattedCitation":"(Cavicchi &amp; Vagnoni, 2020)"},"properties":{"noteIndex":0},"schema":"https://github.com/citation-style-language/schema/raw/master/csl-citation.json"}</w:instrText>
      </w:r>
      <w:r w:rsidR="000523E6">
        <w:rPr>
          <w:rFonts w:asciiTheme="minorHAnsi" w:hAnsiTheme="minorHAnsi" w:cstheme="minorHAnsi"/>
        </w:rPr>
        <w:fldChar w:fldCharType="separate"/>
      </w:r>
      <w:r w:rsidR="000523E6" w:rsidRPr="000523E6">
        <w:rPr>
          <w:rFonts w:asciiTheme="minorHAnsi" w:hAnsiTheme="minorHAnsi" w:cstheme="minorHAnsi"/>
          <w:noProof/>
        </w:rPr>
        <w:t>(Cavicchi &amp; Vagnoni, 2020)</w:t>
      </w:r>
      <w:r w:rsidR="000523E6">
        <w:rPr>
          <w:rFonts w:asciiTheme="minorHAnsi" w:hAnsiTheme="minorHAnsi" w:cstheme="minorHAnsi"/>
        </w:rPr>
        <w:fldChar w:fldCharType="end"/>
      </w:r>
      <w:r w:rsidRPr="00EA35DE">
        <w:rPr>
          <w:rFonts w:asciiTheme="minorHAnsi" w:hAnsiTheme="minorHAnsi" w:cstheme="minorHAnsi"/>
        </w:rPr>
        <w:t>. This means that a pharmacist uses his own capital to set up a pharmacy as a place for pharmaceutical practice and makes a profit in the process of buying and selling pharmaceutical preparations. For non-individual business actors, Minister of Health Regulation Number 14 of 2021 requires that non-individual pharmacy business actors in the form of Limited Liability Companies, Foundations and/or Cooperatives, there must be a cooperation agreement with the pharmacist which is made in writing with a notarial deed. Another fundamental difference is the standardization of services between non-individual pharmacies and individual pharmacies, non-individual pharmacies have brand strength, the availability of a variety of medicines, and are easily accessible from various traffic directions</w:t>
      </w:r>
      <w:r w:rsidR="000523E6">
        <w:rPr>
          <w:rFonts w:asciiTheme="minorHAnsi" w:hAnsiTheme="minorHAnsi" w:cstheme="minorHAnsi"/>
        </w:rPr>
        <w:t xml:space="preserve"> </w:t>
      </w:r>
      <w:r w:rsidR="000523E6">
        <w:rPr>
          <w:rFonts w:asciiTheme="minorHAnsi" w:hAnsiTheme="minorHAnsi" w:cstheme="minorHAnsi"/>
        </w:rPr>
        <w:fldChar w:fldCharType="begin" w:fldLock="1"/>
      </w:r>
      <w:r w:rsidR="000523E6">
        <w:rPr>
          <w:rFonts w:asciiTheme="minorHAnsi" w:hAnsiTheme="minorHAnsi" w:cstheme="minorHAnsi"/>
        </w:rPr>
        <w:instrText>ADDIN CSL_CITATION {"citationItems":[{"id":"ITEM-1","itemData":{"author":[{"dropping-particle":"","family":"Dillon","given":"David M","non-dropping-particle":"","parse-names":false,"suffix":""}],"container-title":"Journal of Health Care Finance","id":"ITEM-1","issued":{"date-parts":[["2021"]]},"title":"A Decade of the ACA: The Progress, Obstacles, and Successes","type":"article-journal"},"uris":["http://www.mendeley.com/documents/?uuid=35e2efb4-8818-4339-a9ad-40aa568d9b90"]}],"mendeley":{"formattedCitation":"(Dillon, 2021)","plainTextFormattedCitation":"(Dillon, 2021)"},"properties":{"noteIndex":0},"schema":"https://github.com/citation-style-language/schema/raw/master/csl-citation.json"}</w:instrText>
      </w:r>
      <w:r w:rsidR="000523E6">
        <w:rPr>
          <w:rFonts w:asciiTheme="minorHAnsi" w:hAnsiTheme="minorHAnsi" w:cstheme="minorHAnsi"/>
        </w:rPr>
        <w:fldChar w:fldCharType="separate"/>
      </w:r>
      <w:r w:rsidR="000523E6" w:rsidRPr="000523E6">
        <w:rPr>
          <w:rFonts w:asciiTheme="minorHAnsi" w:hAnsiTheme="minorHAnsi" w:cstheme="minorHAnsi"/>
          <w:noProof/>
        </w:rPr>
        <w:t>(Dillon, 2021)</w:t>
      </w:r>
      <w:r w:rsidR="000523E6">
        <w:rPr>
          <w:rFonts w:asciiTheme="minorHAnsi" w:hAnsiTheme="minorHAnsi" w:cstheme="minorHAnsi"/>
        </w:rPr>
        <w:fldChar w:fldCharType="end"/>
      </w:r>
      <w:r w:rsidRPr="00EA35DE">
        <w:rPr>
          <w:rFonts w:asciiTheme="minorHAnsi" w:hAnsiTheme="minorHAnsi" w:cstheme="minorHAnsi"/>
        </w:rPr>
        <w:t xml:space="preserve">. The physical shape and color of non-individual pharmacies affiliated with a business entity are more attractive and there are complete facilities such as air conditioning, water dispensers, the room is closed and clean, the medicines and goods sold are quite complete, the service is quite satisfactory, open 24 hours and provided by a doctor's practice for a certain time, people choose non-individual pharmacies that are affiliated with a business entity rather than individual pharmacies whose physical form is still very simple </w:t>
      </w:r>
      <w:r w:rsidR="00171279">
        <w:rPr>
          <w:rFonts w:asciiTheme="minorHAnsi" w:hAnsiTheme="minorHAnsi" w:cstheme="minorHAnsi"/>
        </w:rPr>
        <w:fldChar w:fldCharType="begin" w:fldLock="1"/>
      </w:r>
      <w:r w:rsidR="00171279">
        <w:rPr>
          <w:rFonts w:asciiTheme="minorHAnsi" w:hAnsiTheme="minorHAnsi" w:cstheme="minorHAnsi"/>
        </w:rPr>
        <w:instrText>ADDIN CSL_CITATION {"citationItems":[{"id":"ITEM-1","itemData":{"ISSN":"2581-1975","author":[{"dropping-particle":"","family":"Andri","given":"Juli","non-dropping-particle":"","parse-names":false,"suffix":""},{"dropping-particle":"","family":"Permata","given":"Fahri","non-dropping-particle":"","parse-names":false,"suffix":""},{"dropping-particle":"","family":"Padila","given":"Padila","non-dropping-particle":"","parse-names":false,"suffix":""},{"dropping-particle":"","family":"Sartika","given":"Andry","non-dropping-particle":"","parse-names":false,"suffix":""},{"dropping-particle":"","family":"Andrianto","given":"Muhammad Bagus","non-dropping-particle":"","parse-names":false,"suffix":""}],"container-title":"Jurnal Keperawatan Silampari","id":"ITEM-1","issue":"1","issued":{"date-parts":[["2021"]]},"page":"255-262","title":"Penurunan Tekanan Darah pada Pasien Hipertensi Menggunakan Intervensi Slow Deep Breathing Exercise","type":"article-journal","volume":"5"},"uris":["http://www.mendeley.com/documents/?uuid=57a7f569-0fce-405b-849f-ead3e659df90"]}],"mendeley":{"formattedCitation":"(Andri et al., 2021)","plainTextFormattedCitation":"(Andri et al., 2021)","previouslyFormattedCitation":"(Andri et al., 2021)"},"properties":{"noteIndex":0},"schema":"https://github.com/citation-style-language/schema/raw/master/csl-citation.json"}</w:instrText>
      </w:r>
      <w:r w:rsidR="00171279">
        <w:rPr>
          <w:rFonts w:asciiTheme="minorHAnsi" w:hAnsiTheme="minorHAnsi" w:cstheme="minorHAnsi"/>
        </w:rPr>
        <w:fldChar w:fldCharType="separate"/>
      </w:r>
      <w:r w:rsidR="00171279" w:rsidRPr="00171279">
        <w:rPr>
          <w:rFonts w:asciiTheme="minorHAnsi" w:hAnsiTheme="minorHAnsi" w:cstheme="minorHAnsi"/>
          <w:noProof/>
        </w:rPr>
        <w:t>(Andri et al., 2021)</w:t>
      </w:r>
      <w:r w:rsidR="00171279">
        <w:rPr>
          <w:rFonts w:asciiTheme="minorHAnsi" w:hAnsiTheme="minorHAnsi" w:cstheme="minorHAnsi"/>
        </w:rPr>
        <w:fldChar w:fldCharType="end"/>
      </w:r>
      <w:r w:rsidRPr="00EA35DE">
        <w:rPr>
          <w:rFonts w:asciiTheme="minorHAnsi" w:hAnsiTheme="minorHAnsi" w:cstheme="minorHAnsi"/>
        </w:rPr>
        <w:t>.</w:t>
      </w:r>
    </w:p>
    <w:p w14:paraId="33B1EB0A" w14:textId="09D3D50C" w:rsidR="00EA35DE" w:rsidRPr="003268E0" w:rsidRDefault="00EA35DE" w:rsidP="00EA35DE">
      <w:pPr>
        <w:spacing w:after="0" w:line="240" w:lineRule="auto"/>
        <w:jc w:val="both"/>
        <w:rPr>
          <w:rFonts w:asciiTheme="minorHAnsi" w:hAnsiTheme="minorHAnsi" w:cstheme="minorHAnsi"/>
          <w:b/>
          <w:bCs/>
        </w:rPr>
      </w:pPr>
      <w:r w:rsidRPr="003268E0">
        <w:rPr>
          <w:rFonts w:asciiTheme="minorHAnsi" w:hAnsiTheme="minorHAnsi" w:cstheme="minorHAnsi"/>
          <w:b/>
          <w:bCs/>
        </w:rPr>
        <w:t>1.2. Identification of problems</w:t>
      </w:r>
    </w:p>
    <w:p w14:paraId="54ED0073" w14:textId="1EA0F691" w:rsidR="00EA35DE" w:rsidRPr="00EA35DE" w:rsidRDefault="00EA35DE" w:rsidP="004722B3">
      <w:pPr>
        <w:spacing w:after="0" w:line="240" w:lineRule="auto"/>
        <w:ind w:firstLine="540"/>
        <w:jc w:val="both"/>
        <w:rPr>
          <w:rFonts w:asciiTheme="minorHAnsi" w:hAnsiTheme="minorHAnsi" w:cstheme="minorHAnsi"/>
        </w:rPr>
      </w:pPr>
      <w:r w:rsidRPr="00EA35DE">
        <w:rPr>
          <w:rFonts w:asciiTheme="minorHAnsi" w:hAnsiTheme="minorHAnsi" w:cstheme="minorHAnsi"/>
        </w:rPr>
        <w:t xml:space="preserve">Based on the background explained above, the problem formulation in this research is that the inventory control system in pharmacies starting from ordering medicines, storing </w:t>
      </w:r>
      <w:proofErr w:type="gramStart"/>
      <w:r w:rsidRPr="00EA35DE">
        <w:rPr>
          <w:rFonts w:asciiTheme="minorHAnsi" w:hAnsiTheme="minorHAnsi" w:cstheme="minorHAnsi"/>
        </w:rPr>
        <w:t>medicines</w:t>
      </w:r>
      <w:proofErr w:type="gramEnd"/>
      <w:r w:rsidRPr="00EA35DE">
        <w:rPr>
          <w:rFonts w:asciiTheme="minorHAnsi" w:hAnsiTheme="minorHAnsi" w:cstheme="minorHAnsi"/>
        </w:rPr>
        <w:t xml:space="preserve"> and reordering medicines using a system can improve the inventory control process at Setia Farma Pharmacy.</w:t>
      </w:r>
    </w:p>
    <w:p w14:paraId="2337207C" w14:textId="7415F06A" w:rsidR="00EA35DE" w:rsidRPr="003268E0" w:rsidRDefault="00EA35DE" w:rsidP="00EA35DE">
      <w:pPr>
        <w:spacing w:after="0" w:line="240" w:lineRule="auto"/>
        <w:jc w:val="both"/>
        <w:rPr>
          <w:rFonts w:asciiTheme="minorHAnsi" w:hAnsiTheme="minorHAnsi" w:cstheme="minorHAnsi"/>
          <w:b/>
          <w:bCs/>
        </w:rPr>
      </w:pPr>
      <w:r w:rsidRPr="003268E0">
        <w:rPr>
          <w:rFonts w:asciiTheme="minorHAnsi" w:hAnsiTheme="minorHAnsi" w:cstheme="minorHAnsi"/>
          <w:b/>
          <w:bCs/>
        </w:rPr>
        <w:t>1.3. Research Limitations</w:t>
      </w:r>
    </w:p>
    <w:p w14:paraId="14E5ED52" w14:textId="01910732" w:rsidR="00EA35DE" w:rsidRPr="00EA35DE" w:rsidRDefault="00EA35DE" w:rsidP="00EA35DE">
      <w:pPr>
        <w:spacing w:after="0" w:line="240" w:lineRule="auto"/>
        <w:jc w:val="both"/>
        <w:rPr>
          <w:rFonts w:asciiTheme="minorHAnsi" w:hAnsiTheme="minorHAnsi" w:cstheme="minorHAnsi"/>
        </w:rPr>
      </w:pPr>
      <w:r w:rsidRPr="00EA35DE">
        <w:rPr>
          <w:rFonts w:asciiTheme="minorHAnsi" w:hAnsiTheme="minorHAnsi" w:cstheme="minorHAnsi"/>
        </w:rPr>
        <w:t>1. The research location was carried out at the Setia Farma Pharmacy, Bekasi in the period November 2022 to January 2023.</w:t>
      </w:r>
    </w:p>
    <w:p w14:paraId="53CE2613" w14:textId="269FC620" w:rsidR="00EA35DE" w:rsidRPr="00EA35DE" w:rsidRDefault="00EA35DE" w:rsidP="00EA35DE">
      <w:pPr>
        <w:spacing w:after="0" w:line="240" w:lineRule="auto"/>
        <w:jc w:val="both"/>
        <w:rPr>
          <w:rFonts w:asciiTheme="minorHAnsi" w:hAnsiTheme="minorHAnsi" w:cstheme="minorHAnsi"/>
        </w:rPr>
      </w:pPr>
      <w:r w:rsidRPr="00EA35DE">
        <w:rPr>
          <w:rFonts w:asciiTheme="minorHAnsi" w:hAnsiTheme="minorHAnsi" w:cstheme="minorHAnsi"/>
        </w:rPr>
        <w:t>2. Respondents are employees at the Setia Farma Pharmacy who work at the pharmacy</w:t>
      </w:r>
    </w:p>
    <w:p w14:paraId="1DD98332" w14:textId="71F21A47" w:rsidR="00EA35DE" w:rsidRPr="00EA35DE" w:rsidRDefault="00EA35DE" w:rsidP="00EA35DE">
      <w:pPr>
        <w:spacing w:after="0" w:line="240" w:lineRule="auto"/>
        <w:jc w:val="both"/>
        <w:rPr>
          <w:rFonts w:asciiTheme="minorHAnsi" w:hAnsiTheme="minorHAnsi" w:cstheme="minorHAnsi"/>
        </w:rPr>
      </w:pPr>
      <w:r w:rsidRPr="00EA35DE">
        <w:rPr>
          <w:rFonts w:asciiTheme="minorHAnsi" w:hAnsiTheme="minorHAnsi" w:cstheme="minorHAnsi"/>
        </w:rPr>
        <w:t>3. The data obtained for this research included SKU and sales data for Setia Farma Pharmacy, Bekasi</w:t>
      </w:r>
    </w:p>
    <w:p w14:paraId="3C8AE5B6" w14:textId="0C4CCB87" w:rsidR="00EA35DE" w:rsidRPr="003268E0" w:rsidRDefault="00EA35DE" w:rsidP="00EA35DE">
      <w:pPr>
        <w:spacing w:after="0" w:line="240" w:lineRule="auto"/>
        <w:jc w:val="both"/>
        <w:rPr>
          <w:rFonts w:asciiTheme="minorHAnsi" w:hAnsiTheme="minorHAnsi" w:cstheme="minorHAnsi"/>
          <w:b/>
          <w:bCs/>
        </w:rPr>
      </w:pPr>
      <w:r w:rsidRPr="003268E0">
        <w:rPr>
          <w:rFonts w:asciiTheme="minorHAnsi" w:hAnsiTheme="minorHAnsi" w:cstheme="minorHAnsi"/>
          <w:b/>
          <w:bCs/>
        </w:rPr>
        <w:t>1.4. Formulation of the problem</w:t>
      </w:r>
    </w:p>
    <w:p w14:paraId="379B5B13" w14:textId="2BA375D0" w:rsidR="00EA35DE" w:rsidRPr="00EA35DE" w:rsidRDefault="00EA35DE" w:rsidP="00EA35DE">
      <w:pPr>
        <w:spacing w:after="0" w:line="240" w:lineRule="auto"/>
        <w:jc w:val="both"/>
        <w:rPr>
          <w:rFonts w:asciiTheme="minorHAnsi" w:hAnsiTheme="minorHAnsi" w:cstheme="minorHAnsi"/>
        </w:rPr>
      </w:pPr>
      <w:r w:rsidRPr="00EA35DE">
        <w:rPr>
          <w:rFonts w:asciiTheme="minorHAnsi" w:hAnsiTheme="minorHAnsi" w:cstheme="minorHAnsi"/>
        </w:rPr>
        <w:t>1. How can Setia Farma Pharmacy, as an example of an individual pharmacy, carry out inventory evaluation?</w:t>
      </w:r>
    </w:p>
    <w:p w14:paraId="0078D57B" w14:textId="3AEC236E" w:rsidR="00EA35DE" w:rsidRPr="00EA35DE" w:rsidRDefault="00EA35DE" w:rsidP="00EA35DE">
      <w:pPr>
        <w:spacing w:after="0" w:line="240" w:lineRule="auto"/>
        <w:jc w:val="both"/>
        <w:rPr>
          <w:rFonts w:asciiTheme="minorHAnsi" w:hAnsiTheme="minorHAnsi" w:cstheme="minorHAnsi"/>
        </w:rPr>
      </w:pPr>
      <w:r w:rsidRPr="00EA35DE">
        <w:rPr>
          <w:rFonts w:asciiTheme="minorHAnsi" w:hAnsiTheme="minorHAnsi" w:cstheme="minorHAnsi"/>
        </w:rPr>
        <w:t>2. How can Setia Farma Pharmacy, as an example of an individual pharmacy, design optimal inventory management?</w:t>
      </w:r>
    </w:p>
    <w:p w14:paraId="36A283C2" w14:textId="6539099E" w:rsidR="00EA35DE" w:rsidRPr="003268E0" w:rsidRDefault="00EA35DE" w:rsidP="00EA35DE">
      <w:pPr>
        <w:spacing w:after="0" w:line="240" w:lineRule="auto"/>
        <w:jc w:val="both"/>
        <w:rPr>
          <w:rFonts w:asciiTheme="minorHAnsi" w:hAnsiTheme="minorHAnsi" w:cstheme="minorHAnsi"/>
          <w:b/>
          <w:bCs/>
        </w:rPr>
      </w:pPr>
      <w:r w:rsidRPr="003268E0">
        <w:rPr>
          <w:rFonts w:asciiTheme="minorHAnsi" w:hAnsiTheme="minorHAnsi" w:cstheme="minorHAnsi"/>
          <w:b/>
          <w:bCs/>
        </w:rPr>
        <w:t>1.5. Research purposes</w:t>
      </w:r>
    </w:p>
    <w:p w14:paraId="510D27A7" w14:textId="5832E2B7" w:rsidR="00EA35DE" w:rsidRPr="00EA35DE" w:rsidRDefault="00EA35DE" w:rsidP="00EA35DE">
      <w:pPr>
        <w:spacing w:after="0" w:line="240" w:lineRule="auto"/>
        <w:jc w:val="both"/>
        <w:rPr>
          <w:rFonts w:asciiTheme="minorHAnsi" w:hAnsiTheme="minorHAnsi" w:cstheme="minorHAnsi"/>
        </w:rPr>
      </w:pPr>
      <w:r w:rsidRPr="00EA35DE">
        <w:rPr>
          <w:rFonts w:asciiTheme="minorHAnsi" w:hAnsiTheme="minorHAnsi" w:cstheme="minorHAnsi"/>
        </w:rPr>
        <w:t>Based on the main problem that has been formulated, the aim to be achieved in this research is to find out/evaluate and design optimal inventory management for individual pharmacies such as the Setia Farma Pharmacy.</w:t>
      </w:r>
    </w:p>
    <w:p w14:paraId="00B7213E" w14:textId="630E8B20" w:rsidR="00EA35DE" w:rsidRPr="003268E0" w:rsidRDefault="00EA35DE" w:rsidP="00EA35DE">
      <w:pPr>
        <w:spacing w:after="0" w:line="240" w:lineRule="auto"/>
        <w:jc w:val="both"/>
        <w:rPr>
          <w:rFonts w:asciiTheme="minorHAnsi" w:hAnsiTheme="minorHAnsi" w:cstheme="minorHAnsi"/>
          <w:b/>
          <w:bCs/>
        </w:rPr>
      </w:pPr>
      <w:r w:rsidRPr="003268E0">
        <w:rPr>
          <w:rFonts w:asciiTheme="minorHAnsi" w:hAnsiTheme="minorHAnsi" w:cstheme="minorHAnsi"/>
          <w:b/>
          <w:bCs/>
        </w:rPr>
        <w:t>1.6. Benefits of research</w:t>
      </w:r>
    </w:p>
    <w:p w14:paraId="0C82E666" w14:textId="77777777" w:rsidR="00EA35DE" w:rsidRPr="00EA35DE" w:rsidRDefault="00EA35DE" w:rsidP="00EA35DE">
      <w:pPr>
        <w:spacing w:after="0" w:line="240" w:lineRule="auto"/>
        <w:jc w:val="both"/>
        <w:rPr>
          <w:rFonts w:asciiTheme="minorHAnsi" w:hAnsiTheme="minorHAnsi" w:cstheme="minorHAnsi"/>
        </w:rPr>
      </w:pPr>
      <w:r w:rsidRPr="00EA35DE">
        <w:rPr>
          <w:rFonts w:asciiTheme="minorHAnsi" w:hAnsiTheme="minorHAnsi" w:cstheme="minorHAnsi"/>
        </w:rPr>
        <w:t>It is hoped that this research will provide benefits, especially for entrepreneurs and academics.</w:t>
      </w:r>
    </w:p>
    <w:p w14:paraId="14CD843E" w14:textId="49E9DA0E" w:rsidR="00EA35DE" w:rsidRPr="00EA35DE" w:rsidRDefault="00EA35DE" w:rsidP="00EA35DE">
      <w:pPr>
        <w:spacing w:after="0" w:line="240" w:lineRule="auto"/>
        <w:jc w:val="both"/>
        <w:rPr>
          <w:rFonts w:asciiTheme="minorHAnsi" w:hAnsiTheme="minorHAnsi" w:cstheme="minorHAnsi"/>
        </w:rPr>
      </w:pPr>
      <w:r w:rsidRPr="00EA35DE">
        <w:rPr>
          <w:rFonts w:asciiTheme="minorHAnsi" w:hAnsiTheme="minorHAnsi" w:cstheme="minorHAnsi"/>
        </w:rPr>
        <w:t>1. From this research, the author hopes to provide information in evaluating the application of an inventory control system using a system to improve the inventory control process in pharmaceutical practice in pharmacies, thereby reducing incidents where patients do not get the desired medicine.</w:t>
      </w:r>
    </w:p>
    <w:p w14:paraId="0AE475E0" w14:textId="7A637D6C" w:rsidR="00EA35DE" w:rsidRDefault="00EA35DE" w:rsidP="00EA35DE">
      <w:pPr>
        <w:spacing w:after="0" w:line="240" w:lineRule="auto"/>
        <w:jc w:val="both"/>
        <w:rPr>
          <w:rFonts w:asciiTheme="minorHAnsi" w:hAnsiTheme="minorHAnsi" w:cstheme="minorHAnsi"/>
        </w:rPr>
      </w:pPr>
      <w:r w:rsidRPr="00EA35DE">
        <w:rPr>
          <w:rFonts w:asciiTheme="minorHAnsi" w:hAnsiTheme="minorHAnsi" w:cstheme="minorHAnsi"/>
        </w:rPr>
        <w:t>2. As information and reference for further research that is related to the field of business management, especially optimizing pharmacy supplies</w:t>
      </w:r>
    </w:p>
    <w:p w14:paraId="4ED4858E" w14:textId="77777777" w:rsidR="00171279" w:rsidRDefault="00171279" w:rsidP="00EA35DE">
      <w:pPr>
        <w:spacing w:after="0" w:line="240" w:lineRule="auto"/>
        <w:jc w:val="both"/>
        <w:rPr>
          <w:rFonts w:asciiTheme="minorHAnsi" w:hAnsiTheme="minorHAnsi" w:cstheme="minorHAnsi"/>
        </w:rPr>
      </w:pPr>
    </w:p>
    <w:p w14:paraId="0F7ED9DD" w14:textId="77777777" w:rsidR="00171279" w:rsidRDefault="00171279" w:rsidP="00EA35DE">
      <w:pPr>
        <w:spacing w:after="0" w:line="240" w:lineRule="auto"/>
        <w:jc w:val="both"/>
        <w:rPr>
          <w:rFonts w:asciiTheme="minorHAnsi" w:hAnsiTheme="minorHAnsi" w:cstheme="minorHAnsi"/>
        </w:rPr>
      </w:pPr>
    </w:p>
    <w:p w14:paraId="02C4546F" w14:textId="77777777" w:rsidR="00171279" w:rsidRDefault="00171279" w:rsidP="00EA35DE">
      <w:pPr>
        <w:spacing w:after="0" w:line="240" w:lineRule="auto"/>
        <w:jc w:val="both"/>
        <w:rPr>
          <w:rFonts w:asciiTheme="minorHAnsi" w:hAnsiTheme="minorHAnsi" w:cstheme="minorHAnsi"/>
        </w:rPr>
      </w:pPr>
    </w:p>
    <w:p w14:paraId="19B53DFC" w14:textId="77777777" w:rsidR="00171279" w:rsidRDefault="00171279" w:rsidP="00EA35DE">
      <w:pPr>
        <w:spacing w:after="0" w:line="240" w:lineRule="auto"/>
        <w:jc w:val="both"/>
        <w:rPr>
          <w:rFonts w:asciiTheme="minorHAnsi" w:hAnsiTheme="minorHAnsi" w:cstheme="minorHAnsi"/>
        </w:rPr>
      </w:pPr>
    </w:p>
    <w:p w14:paraId="7DF4EEB9" w14:textId="77777777" w:rsidR="00171279" w:rsidRDefault="00171279" w:rsidP="00EA35DE">
      <w:pPr>
        <w:spacing w:after="0" w:line="240" w:lineRule="auto"/>
        <w:jc w:val="both"/>
        <w:rPr>
          <w:rFonts w:asciiTheme="minorHAnsi" w:hAnsiTheme="minorHAnsi" w:cstheme="minorHAnsi"/>
        </w:rPr>
      </w:pPr>
    </w:p>
    <w:p w14:paraId="4E65AC45" w14:textId="77777777" w:rsidR="00171279" w:rsidRDefault="00171279" w:rsidP="00EA35DE">
      <w:pPr>
        <w:spacing w:after="0" w:line="240" w:lineRule="auto"/>
        <w:jc w:val="both"/>
        <w:rPr>
          <w:rFonts w:asciiTheme="minorHAnsi" w:hAnsiTheme="minorHAnsi" w:cstheme="minorHAnsi"/>
        </w:rPr>
      </w:pPr>
    </w:p>
    <w:p w14:paraId="6E0A8B5E" w14:textId="77777777" w:rsidR="00EA35DE" w:rsidRPr="009D35D3" w:rsidRDefault="00EA35DE" w:rsidP="00EA35DE">
      <w:pPr>
        <w:spacing w:after="0" w:line="240" w:lineRule="auto"/>
        <w:jc w:val="both"/>
        <w:rPr>
          <w:rFonts w:asciiTheme="minorHAnsi" w:hAnsiTheme="minorHAnsi" w:cstheme="minorHAnsi"/>
        </w:rPr>
      </w:pPr>
    </w:p>
    <w:p w14:paraId="78ABBC99" w14:textId="77777777" w:rsidR="00902EB3" w:rsidRPr="009D35D3" w:rsidRDefault="00902EB3" w:rsidP="008053B7">
      <w:pPr>
        <w:pStyle w:val="Body"/>
        <w:pBdr>
          <w:bottom w:val="double" w:sz="6" w:space="1" w:color="auto"/>
        </w:pBdr>
        <w:ind w:firstLine="0"/>
        <w:rPr>
          <w:rFonts w:asciiTheme="minorHAnsi" w:hAnsiTheme="minorHAnsi" w:cstheme="minorHAnsi"/>
          <w:b/>
          <w:color w:val="000000"/>
          <w:sz w:val="24"/>
          <w:szCs w:val="24"/>
        </w:rPr>
      </w:pPr>
      <w:r w:rsidRPr="009D35D3">
        <w:rPr>
          <w:rFonts w:asciiTheme="minorHAnsi" w:hAnsiTheme="minorHAnsi" w:cstheme="minorHAnsi"/>
          <w:b/>
          <w:color w:val="000000"/>
          <w:sz w:val="24"/>
          <w:szCs w:val="24"/>
        </w:rPr>
        <w:t>METHOD</w:t>
      </w:r>
    </w:p>
    <w:p w14:paraId="6DFE0875" w14:textId="77777777" w:rsidR="00EA35DE" w:rsidRPr="00EA35DE" w:rsidRDefault="00EA35DE" w:rsidP="003268E0">
      <w:pPr>
        <w:pBdr>
          <w:bottom w:val="double" w:sz="6" w:space="1" w:color="auto"/>
        </w:pBdr>
        <w:spacing w:after="0" w:line="240" w:lineRule="auto"/>
        <w:jc w:val="both"/>
        <w:rPr>
          <w:rFonts w:asciiTheme="minorHAnsi" w:eastAsia="Times New Roman" w:hAnsiTheme="minorHAnsi" w:cstheme="minorHAnsi"/>
          <w:bCs/>
          <w:sz w:val="24"/>
          <w:szCs w:val="24"/>
          <w:lang w:eastAsia="ar-SA"/>
        </w:rPr>
      </w:pPr>
      <w:r w:rsidRPr="00EA35DE">
        <w:rPr>
          <w:rFonts w:asciiTheme="minorHAnsi" w:eastAsia="Times New Roman" w:hAnsiTheme="minorHAnsi" w:cstheme="minorHAnsi"/>
          <w:bCs/>
          <w:sz w:val="24"/>
          <w:szCs w:val="24"/>
          <w:lang w:eastAsia="ar-SA"/>
        </w:rPr>
        <w:t>The data collection techniques used in this research are as follows:</w:t>
      </w:r>
    </w:p>
    <w:p w14:paraId="45976B9C" w14:textId="19E97D7C" w:rsidR="00EA35DE" w:rsidRPr="003268E0" w:rsidRDefault="00EA35DE" w:rsidP="003268E0">
      <w:pPr>
        <w:pBdr>
          <w:bottom w:val="double" w:sz="6" w:space="1" w:color="auto"/>
        </w:pBdr>
        <w:spacing w:after="0" w:line="240" w:lineRule="auto"/>
        <w:jc w:val="both"/>
        <w:rPr>
          <w:rFonts w:asciiTheme="minorHAnsi" w:eastAsia="Times New Roman" w:hAnsiTheme="minorHAnsi" w:cstheme="minorHAnsi"/>
          <w:b/>
          <w:sz w:val="24"/>
          <w:szCs w:val="24"/>
          <w:lang w:eastAsia="ar-SA"/>
        </w:rPr>
      </w:pPr>
      <w:r w:rsidRPr="003268E0">
        <w:rPr>
          <w:rFonts w:asciiTheme="minorHAnsi" w:eastAsia="Times New Roman" w:hAnsiTheme="minorHAnsi" w:cstheme="minorHAnsi"/>
          <w:b/>
          <w:sz w:val="24"/>
          <w:szCs w:val="24"/>
          <w:lang w:eastAsia="ar-SA"/>
        </w:rPr>
        <w:t>1. Observation</w:t>
      </w:r>
    </w:p>
    <w:p w14:paraId="5D082A4B" w14:textId="77777777" w:rsidR="00EA35DE" w:rsidRPr="00EA35DE" w:rsidRDefault="00EA35DE" w:rsidP="004722B3">
      <w:pPr>
        <w:pBdr>
          <w:bottom w:val="double" w:sz="6" w:space="1" w:color="auto"/>
        </w:pBdr>
        <w:spacing w:after="0" w:line="240" w:lineRule="auto"/>
        <w:ind w:firstLine="540"/>
        <w:jc w:val="both"/>
        <w:rPr>
          <w:rFonts w:asciiTheme="minorHAnsi" w:eastAsia="Times New Roman" w:hAnsiTheme="minorHAnsi" w:cstheme="minorHAnsi"/>
          <w:bCs/>
          <w:sz w:val="24"/>
          <w:szCs w:val="24"/>
          <w:lang w:eastAsia="ar-SA"/>
        </w:rPr>
      </w:pPr>
      <w:r w:rsidRPr="00EA35DE">
        <w:rPr>
          <w:rFonts w:asciiTheme="minorHAnsi" w:eastAsia="Times New Roman" w:hAnsiTheme="minorHAnsi" w:cstheme="minorHAnsi"/>
          <w:bCs/>
          <w:sz w:val="24"/>
          <w:szCs w:val="24"/>
          <w:lang w:eastAsia="ar-SA"/>
        </w:rPr>
        <w:t>Researchers will visit and observe activities at the Setia Farma Pharmacy. The researcher aims to be able to obtain data and understand problems related to inventory management at the Setia Farma Pharmacy</w:t>
      </w:r>
    </w:p>
    <w:p w14:paraId="1D4B6B4C" w14:textId="56F3BE2B" w:rsidR="00EA35DE" w:rsidRPr="003268E0" w:rsidRDefault="00EA35DE" w:rsidP="003268E0">
      <w:pPr>
        <w:pBdr>
          <w:bottom w:val="double" w:sz="6" w:space="1" w:color="auto"/>
        </w:pBdr>
        <w:spacing w:after="0" w:line="240" w:lineRule="auto"/>
        <w:jc w:val="both"/>
        <w:rPr>
          <w:rFonts w:asciiTheme="minorHAnsi" w:eastAsia="Times New Roman" w:hAnsiTheme="minorHAnsi" w:cstheme="minorHAnsi"/>
          <w:b/>
          <w:sz w:val="24"/>
          <w:szCs w:val="24"/>
          <w:lang w:eastAsia="ar-SA"/>
        </w:rPr>
      </w:pPr>
      <w:r w:rsidRPr="003268E0">
        <w:rPr>
          <w:rFonts w:asciiTheme="minorHAnsi" w:eastAsia="Times New Roman" w:hAnsiTheme="minorHAnsi" w:cstheme="minorHAnsi"/>
          <w:b/>
          <w:sz w:val="24"/>
          <w:szCs w:val="24"/>
          <w:lang w:eastAsia="ar-SA"/>
        </w:rPr>
        <w:t>2. Interview</w:t>
      </w:r>
    </w:p>
    <w:p w14:paraId="715FF33C" w14:textId="77777777" w:rsidR="00EA35DE" w:rsidRPr="00EA35DE" w:rsidRDefault="00EA35DE" w:rsidP="004722B3">
      <w:pPr>
        <w:pBdr>
          <w:bottom w:val="double" w:sz="6" w:space="1" w:color="auto"/>
        </w:pBdr>
        <w:spacing w:after="0" w:line="240" w:lineRule="auto"/>
        <w:ind w:firstLine="540"/>
        <w:jc w:val="both"/>
        <w:rPr>
          <w:rFonts w:asciiTheme="minorHAnsi" w:eastAsia="Times New Roman" w:hAnsiTheme="minorHAnsi" w:cstheme="minorHAnsi"/>
          <w:bCs/>
          <w:sz w:val="24"/>
          <w:szCs w:val="24"/>
          <w:lang w:eastAsia="ar-SA"/>
        </w:rPr>
      </w:pPr>
      <w:r w:rsidRPr="00EA35DE">
        <w:rPr>
          <w:rFonts w:asciiTheme="minorHAnsi" w:eastAsia="Times New Roman" w:hAnsiTheme="minorHAnsi" w:cstheme="minorHAnsi"/>
          <w:bCs/>
          <w:sz w:val="24"/>
          <w:szCs w:val="24"/>
          <w:lang w:eastAsia="ar-SA"/>
        </w:rPr>
        <w:t>Researchers conducted interviews with Setia Farma Pharmacy employees to obtain data such as order cost data, inventory costs, number of SKUs in Setia Farma Pharmacy. Interviews were conducted with parties related to the problem such as employees at the Setia Farma Pharmacy, namely the Setia Farma Pharmacy Admin (HD) who was 25 years old with work experience at the Setia Farma Pharmacy for one year and the Setia Farma Pharmacy Midwife (WT) who was 45 years old with work experience at Setia Farma Pharmacy for 10 years.</w:t>
      </w:r>
    </w:p>
    <w:p w14:paraId="09034095" w14:textId="49D4A2EF" w:rsidR="00EA35DE" w:rsidRPr="003268E0" w:rsidRDefault="00EA35DE" w:rsidP="003268E0">
      <w:pPr>
        <w:pBdr>
          <w:bottom w:val="double" w:sz="6" w:space="1" w:color="auto"/>
        </w:pBdr>
        <w:spacing w:after="0" w:line="240" w:lineRule="auto"/>
        <w:jc w:val="both"/>
        <w:rPr>
          <w:rFonts w:asciiTheme="minorHAnsi" w:eastAsia="Times New Roman" w:hAnsiTheme="minorHAnsi" w:cstheme="minorHAnsi"/>
          <w:b/>
          <w:sz w:val="24"/>
          <w:szCs w:val="24"/>
          <w:lang w:eastAsia="ar-SA"/>
        </w:rPr>
      </w:pPr>
      <w:r w:rsidRPr="003268E0">
        <w:rPr>
          <w:rFonts w:asciiTheme="minorHAnsi" w:eastAsia="Times New Roman" w:hAnsiTheme="minorHAnsi" w:cstheme="minorHAnsi"/>
          <w:b/>
          <w:sz w:val="24"/>
          <w:szCs w:val="24"/>
          <w:lang w:eastAsia="ar-SA"/>
        </w:rPr>
        <w:t>3. Literature Study</w:t>
      </w:r>
    </w:p>
    <w:p w14:paraId="5CD14A4D" w14:textId="77777777" w:rsidR="00EA35DE" w:rsidRPr="00EA35DE" w:rsidRDefault="00EA35DE" w:rsidP="004722B3">
      <w:pPr>
        <w:pBdr>
          <w:bottom w:val="double" w:sz="6" w:space="1" w:color="auto"/>
        </w:pBdr>
        <w:spacing w:after="0" w:line="240" w:lineRule="auto"/>
        <w:ind w:firstLine="540"/>
        <w:jc w:val="both"/>
        <w:rPr>
          <w:rFonts w:asciiTheme="minorHAnsi" w:eastAsia="Times New Roman" w:hAnsiTheme="minorHAnsi" w:cstheme="minorHAnsi"/>
          <w:bCs/>
          <w:sz w:val="24"/>
          <w:szCs w:val="24"/>
          <w:lang w:eastAsia="ar-SA"/>
        </w:rPr>
      </w:pPr>
      <w:r w:rsidRPr="00EA35DE">
        <w:rPr>
          <w:rFonts w:asciiTheme="minorHAnsi" w:eastAsia="Times New Roman" w:hAnsiTheme="minorHAnsi" w:cstheme="minorHAnsi"/>
          <w:bCs/>
          <w:sz w:val="24"/>
          <w:szCs w:val="24"/>
          <w:lang w:eastAsia="ar-SA"/>
        </w:rPr>
        <w:t>Researchers carry out literature studies by looking for references such as textbooks, journals and related articles to process supporting data and methods used during research.</w:t>
      </w:r>
    </w:p>
    <w:p w14:paraId="641C5253" w14:textId="77777777" w:rsidR="00EA35DE" w:rsidRPr="00EA35DE" w:rsidRDefault="00EA35DE" w:rsidP="004722B3">
      <w:pPr>
        <w:pBdr>
          <w:bottom w:val="double" w:sz="6" w:space="1" w:color="auto"/>
        </w:pBdr>
        <w:spacing w:after="0" w:line="240" w:lineRule="auto"/>
        <w:jc w:val="both"/>
        <w:rPr>
          <w:rFonts w:asciiTheme="minorHAnsi" w:eastAsia="Times New Roman" w:hAnsiTheme="minorHAnsi" w:cstheme="minorHAnsi"/>
          <w:bCs/>
          <w:sz w:val="24"/>
          <w:szCs w:val="24"/>
          <w:lang w:eastAsia="ar-SA"/>
        </w:rPr>
      </w:pPr>
      <w:r w:rsidRPr="00EA35DE">
        <w:rPr>
          <w:rFonts w:asciiTheme="minorHAnsi" w:eastAsia="Times New Roman" w:hAnsiTheme="minorHAnsi" w:cstheme="minorHAnsi"/>
          <w:bCs/>
          <w:sz w:val="24"/>
          <w:szCs w:val="24"/>
          <w:lang w:eastAsia="ar-SA"/>
        </w:rPr>
        <w:t>The data analysis techniques used in this research are as follows:</w:t>
      </w:r>
    </w:p>
    <w:p w14:paraId="2D8F18A3" w14:textId="07A5B389" w:rsidR="00EA35DE" w:rsidRPr="00EA35DE" w:rsidRDefault="00EA35DE" w:rsidP="003268E0">
      <w:pPr>
        <w:pBdr>
          <w:bottom w:val="double" w:sz="6" w:space="1" w:color="auto"/>
        </w:pBdr>
        <w:spacing w:after="0" w:line="240" w:lineRule="auto"/>
        <w:jc w:val="both"/>
        <w:rPr>
          <w:rFonts w:asciiTheme="minorHAnsi" w:eastAsia="Times New Roman" w:hAnsiTheme="minorHAnsi" w:cstheme="minorHAnsi"/>
          <w:bCs/>
          <w:sz w:val="24"/>
          <w:szCs w:val="24"/>
          <w:lang w:eastAsia="ar-SA"/>
        </w:rPr>
      </w:pPr>
      <w:r w:rsidRPr="00EA35DE">
        <w:rPr>
          <w:rFonts w:asciiTheme="minorHAnsi" w:eastAsia="Times New Roman" w:hAnsiTheme="minorHAnsi" w:cstheme="minorHAnsi"/>
          <w:bCs/>
          <w:sz w:val="24"/>
          <w:szCs w:val="24"/>
          <w:lang w:eastAsia="ar-SA"/>
        </w:rPr>
        <w:t>1. Qualitative data analysis where researchers obtain data using the methods mentioned above, namely through observation, interviews and literature study. Data presentation will be in the form of transcripts or text, tables, etc.</w:t>
      </w:r>
    </w:p>
    <w:p w14:paraId="1AF457F7" w14:textId="48CC3551" w:rsidR="00836FDB" w:rsidRDefault="00EA35DE" w:rsidP="003268E0">
      <w:pPr>
        <w:pBdr>
          <w:bottom w:val="double" w:sz="6" w:space="1" w:color="auto"/>
        </w:pBdr>
        <w:spacing w:after="0" w:line="240" w:lineRule="auto"/>
        <w:jc w:val="both"/>
        <w:rPr>
          <w:rFonts w:asciiTheme="minorHAnsi" w:eastAsia="Times New Roman" w:hAnsiTheme="minorHAnsi" w:cstheme="minorHAnsi"/>
          <w:bCs/>
          <w:sz w:val="24"/>
          <w:szCs w:val="24"/>
          <w:lang w:eastAsia="ar-SA"/>
        </w:rPr>
      </w:pPr>
      <w:r w:rsidRPr="00EA35DE">
        <w:rPr>
          <w:rFonts w:asciiTheme="minorHAnsi" w:eastAsia="Times New Roman" w:hAnsiTheme="minorHAnsi" w:cstheme="minorHAnsi"/>
          <w:bCs/>
          <w:sz w:val="24"/>
          <w:szCs w:val="24"/>
          <w:lang w:eastAsia="ar-SA"/>
        </w:rPr>
        <w:t>2. Quantitative data analysis where after the researcher has obtained the required data such as inventory data, then the researcher will use the EOQ (Economic Order Quantity) technique for fixed needs and ABC classification analysis</w:t>
      </w:r>
    </w:p>
    <w:p w14:paraId="5DA08140" w14:textId="77777777" w:rsidR="00EA35DE" w:rsidRPr="009D35D3" w:rsidRDefault="00EA35DE" w:rsidP="00EA35DE">
      <w:pPr>
        <w:pBdr>
          <w:bottom w:val="double" w:sz="6" w:space="1" w:color="auto"/>
        </w:pBdr>
        <w:spacing w:after="0" w:line="240" w:lineRule="auto"/>
        <w:ind w:firstLine="360"/>
        <w:jc w:val="both"/>
        <w:rPr>
          <w:rFonts w:asciiTheme="minorHAnsi" w:hAnsiTheme="minorHAnsi" w:cstheme="minorHAnsi"/>
          <w:b/>
          <w:bCs/>
          <w:sz w:val="24"/>
          <w:szCs w:val="24"/>
        </w:rPr>
      </w:pPr>
    </w:p>
    <w:p w14:paraId="38059151" w14:textId="77777777" w:rsidR="00902EB3" w:rsidRPr="009D35D3" w:rsidRDefault="00902EB3" w:rsidP="00836FDB">
      <w:pPr>
        <w:pBdr>
          <w:bottom w:val="double" w:sz="6" w:space="1" w:color="auto"/>
        </w:pBdr>
        <w:spacing w:after="0" w:line="240" w:lineRule="auto"/>
        <w:jc w:val="both"/>
        <w:rPr>
          <w:rFonts w:asciiTheme="minorHAnsi" w:hAnsiTheme="minorHAnsi" w:cstheme="minorHAnsi"/>
          <w:b/>
          <w:bCs/>
          <w:sz w:val="24"/>
          <w:szCs w:val="24"/>
        </w:rPr>
      </w:pPr>
      <w:r w:rsidRPr="009D35D3">
        <w:rPr>
          <w:rFonts w:asciiTheme="minorHAnsi" w:hAnsiTheme="minorHAnsi" w:cstheme="minorHAnsi"/>
          <w:b/>
          <w:bCs/>
          <w:sz w:val="24"/>
          <w:szCs w:val="24"/>
        </w:rPr>
        <w:t>RESULTS AND DISCUSSION</w:t>
      </w:r>
    </w:p>
    <w:p w14:paraId="3799BF9B" w14:textId="77777777" w:rsidR="00EA35DE" w:rsidRPr="00EA35DE" w:rsidRDefault="00EA35DE" w:rsidP="004722B3">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The results of interviews with Setia Farma Pharmacy employees in November 2022 show according to the transcript in the attachment below that:</w:t>
      </w:r>
    </w:p>
    <w:p w14:paraId="20587281" w14:textId="1F0D09EE" w:rsidR="00EA35DE" w:rsidRPr="00EA35DE" w:rsidRDefault="00EA35DE" w:rsidP="003268E0">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1. The pharmacy does not record lost sales incidents, events where customers who need a drug are unable to get it because there is no stock of the drug they are looking for.</w:t>
      </w:r>
    </w:p>
    <w:p w14:paraId="7C2D867E" w14:textId="6309D07E" w:rsidR="00EA35DE" w:rsidRPr="00EA35DE" w:rsidRDefault="00EA35DE" w:rsidP="003268E0">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2. The pharmacy does not have an estimate of the frequency of lost sales.</w:t>
      </w:r>
    </w:p>
    <w:p w14:paraId="798D827C" w14:textId="04EA879F" w:rsidR="00EA35DE" w:rsidRPr="00EA35DE" w:rsidRDefault="00EA35DE" w:rsidP="003268E0">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3. The pharmacy does not have data on what customers who experience lost sales do to get the medicine they are looking for.</w:t>
      </w:r>
    </w:p>
    <w:p w14:paraId="44D3D2D9" w14:textId="18CBCB2B" w:rsidR="00EA35DE" w:rsidRPr="00EA35DE" w:rsidRDefault="00EA35DE" w:rsidP="003268E0">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4. Pharmacies sporadically offer lost sales customers to wait if they wish where the pharmacy tries to get the drug from a nearby pharmacy.</w:t>
      </w:r>
    </w:p>
    <w:p w14:paraId="4A711B9E" w14:textId="77777777" w:rsidR="00EA35DE" w:rsidRDefault="00EA35DE" w:rsidP="004722B3">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The results of observations carried out in January 2023 show the characteristics of the drug ordering system according to Figure 5 below.</w:t>
      </w:r>
    </w:p>
    <w:p w14:paraId="7F0AB255" w14:textId="77777777" w:rsidR="00EA35DE" w:rsidRDefault="00EA35DE" w:rsidP="00EA35DE">
      <w:pPr>
        <w:spacing w:after="0" w:line="240" w:lineRule="auto"/>
        <w:ind w:firstLine="360"/>
        <w:jc w:val="both"/>
        <w:rPr>
          <w:rFonts w:asciiTheme="minorHAnsi" w:hAnsiTheme="minorHAnsi" w:cstheme="minorHAnsi"/>
          <w:color w:val="000000"/>
          <w:sz w:val="24"/>
          <w:szCs w:val="24"/>
        </w:rPr>
      </w:pPr>
    </w:p>
    <w:p w14:paraId="393E9741" w14:textId="77777777" w:rsidR="00EA35DE" w:rsidRDefault="00EA35DE" w:rsidP="00EA35DE">
      <w:pPr>
        <w:spacing w:after="0" w:line="240" w:lineRule="auto"/>
        <w:ind w:firstLine="360"/>
        <w:jc w:val="both"/>
        <w:rPr>
          <w:rFonts w:asciiTheme="minorHAnsi" w:hAnsiTheme="minorHAnsi" w:cstheme="minorHAnsi"/>
          <w:color w:val="000000"/>
          <w:sz w:val="24"/>
          <w:szCs w:val="24"/>
        </w:rPr>
      </w:pPr>
    </w:p>
    <w:p w14:paraId="1CF80257" w14:textId="5E5C1EF8" w:rsidR="00EA35DE" w:rsidRDefault="00EA35DE" w:rsidP="00EA35DE">
      <w:pPr>
        <w:spacing w:after="0" w:line="240" w:lineRule="auto"/>
        <w:ind w:firstLine="360"/>
        <w:jc w:val="both"/>
        <w:rPr>
          <w:rFonts w:asciiTheme="minorHAnsi" w:hAnsiTheme="minorHAnsi" w:cstheme="minorHAnsi"/>
          <w:color w:val="000000"/>
          <w:sz w:val="24"/>
          <w:szCs w:val="24"/>
        </w:rPr>
      </w:pPr>
      <w:r>
        <w:rPr>
          <w:rFonts w:ascii="Times New Roman" w:hAnsi="Times New Roman"/>
          <w:noProof/>
          <w:sz w:val="24"/>
          <w:szCs w:val="24"/>
        </w:rPr>
        <w:lastRenderedPageBreak/>
        <w:drawing>
          <wp:inline distT="0" distB="0" distL="0" distR="0" wp14:anchorId="0F1CE9F0" wp14:editId="6347477F">
            <wp:extent cx="5454869" cy="3421117"/>
            <wp:effectExtent l="0" t="0" r="0" b="0"/>
            <wp:docPr id="376506544" name="Diagram 3765065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28888F0" w14:textId="5D3DEF69"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Figure 5. Characteristics of Setia Farma Pharmacy's drug ordering system as of January 2023</w:t>
      </w:r>
    </w:p>
    <w:p w14:paraId="3D8B1380" w14:textId="77777777" w:rsidR="00EA35DE" w:rsidRDefault="00EA35DE" w:rsidP="004722B3">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Researchers made observations and obtained data from Setia Farma Pharmacy employees in the form of sales data from January 2022 to October 2022 where the first six months as part of the mid-year analysis showed the following level of contribution margin:</w:t>
      </w:r>
    </w:p>
    <w:p w14:paraId="14BDDD69" w14:textId="77777777" w:rsidR="00EA35DE" w:rsidRPr="00366925" w:rsidRDefault="00EA35DE" w:rsidP="00EA35DE">
      <w:pPr>
        <w:pStyle w:val="ListParagraph"/>
        <w:autoSpaceDE w:val="0"/>
        <w:autoSpaceDN w:val="0"/>
        <w:adjustRightInd w:val="0"/>
        <w:spacing w:after="0" w:line="360" w:lineRule="auto"/>
        <w:ind w:left="900"/>
        <w:jc w:val="center"/>
        <w:rPr>
          <w:rFonts w:ascii="Times New Roman" w:hAnsi="Times New Roman"/>
          <w:b/>
          <w:bCs/>
          <w:sz w:val="24"/>
          <w:szCs w:val="24"/>
          <w:lang w:val="id-ID"/>
        </w:rPr>
      </w:pPr>
      <w:r w:rsidRPr="00366925">
        <w:rPr>
          <w:rFonts w:ascii="Times New Roman" w:hAnsi="Times New Roman"/>
          <w:b/>
          <w:bCs/>
          <w:sz w:val="24"/>
          <w:szCs w:val="24"/>
          <w:lang w:val="id-ID"/>
        </w:rPr>
        <w:t xml:space="preserve">Table </w:t>
      </w:r>
      <w:r>
        <w:rPr>
          <w:rFonts w:ascii="Times New Roman" w:hAnsi="Times New Roman"/>
          <w:b/>
          <w:bCs/>
          <w:sz w:val="24"/>
          <w:szCs w:val="24"/>
          <w:lang w:val="en-GB"/>
        </w:rPr>
        <w:t xml:space="preserve">3 </w:t>
      </w:r>
      <w:r w:rsidRPr="00366925">
        <w:rPr>
          <w:rFonts w:ascii="Times New Roman" w:hAnsi="Times New Roman"/>
          <w:b/>
          <w:bCs/>
          <w:sz w:val="24"/>
          <w:szCs w:val="24"/>
          <w:lang w:val="id-ID"/>
        </w:rPr>
        <w:t xml:space="preserve">. First Half 2022 </w:t>
      </w:r>
      <w:r>
        <w:rPr>
          <w:rFonts w:ascii="Times New Roman" w:hAnsi="Times New Roman"/>
          <w:b/>
          <w:bCs/>
          <w:sz w:val="24"/>
          <w:szCs w:val="24"/>
          <w:lang w:val="en-GB"/>
        </w:rPr>
        <w:t xml:space="preserve">Contribution Margin </w:t>
      </w:r>
      <w:r w:rsidRPr="00366925">
        <w:rPr>
          <w:rFonts w:ascii="Times New Roman" w:hAnsi="Times New Roman"/>
          <w:b/>
          <w:bCs/>
          <w:sz w:val="24"/>
          <w:szCs w:val="24"/>
          <w:lang w:val="id-ID"/>
        </w:rPr>
        <w:t>Levels</w:t>
      </w:r>
    </w:p>
    <w:tbl>
      <w:tblPr>
        <w:tblW w:w="7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5"/>
        <w:gridCol w:w="1620"/>
        <w:gridCol w:w="1620"/>
        <w:gridCol w:w="1620"/>
        <w:gridCol w:w="1800"/>
      </w:tblGrid>
      <w:tr w:rsidR="00EA35DE" w14:paraId="10B9CF65" w14:textId="77777777" w:rsidTr="008053B7">
        <w:trPr>
          <w:trHeight w:val="506"/>
          <w:jc w:val="center"/>
        </w:trPr>
        <w:tc>
          <w:tcPr>
            <w:tcW w:w="1255" w:type="dxa"/>
          </w:tcPr>
          <w:p w14:paraId="52E3CD86" w14:textId="77777777" w:rsidR="00EA35DE" w:rsidRPr="005025C2" w:rsidRDefault="00EA35DE" w:rsidP="008053B7">
            <w:pPr>
              <w:pStyle w:val="ListParagraph"/>
              <w:autoSpaceDE w:val="0"/>
              <w:autoSpaceDN w:val="0"/>
              <w:adjustRightInd w:val="0"/>
              <w:spacing w:after="0" w:line="360" w:lineRule="auto"/>
              <w:ind w:left="900" w:firstLine="900"/>
              <w:jc w:val="both"/>
              <w:rPr>
                <w:rFonts w:ascii="Times New Roman"/>
              </w:rPr>
            </w:pPr>
          </w:p>
          <w:p w14:paraId="0850795B" w14:textId="77777777" w:rsidR="00EA35DE" w:rsidRPr="005025C2" w:rsidRDefault="00EA35DE" w:rsidP="008053B7">
            <w:pPr>
              <w:pStyle w:val="TableParagraph"/>
              <w:spacing w:line="360" w:lineRule="auto"/>
              <w:ind w:left="314"/>
              <w:rPr>
                <w:b/>
              </w:rPr>
            </w:pPr>
            <w:r w:rsidRPr="005025C2">
              <w:rPr>
                <w:b/>
              </w:rPr>
              <w:t>MONTH</w:t>
            </w:r>
          </w:p>
        </w:tc>
        <w:tc>
          <w:tcPr>
            <w:tcW w:w="1620" w:type="dxa"/>
          </w:tcPr>
          <w:p w14:paraId="124C4C36" w14:textId="77777777" w:rsidR="00EA35DE" w:rsidRPr="005025C2" w:rsidRDefault="00EA35DE" w:rsidP="008053B7">
            <w:pPr>
              <w:pStyle w:val="TableParagraph"/>
              <w:spacing w:before="9" w:line="360" w:lineRule="auto"/>
            </w:pPr>
          </w:p>
          <w:p w14:paraId="14147748" w14:textId="77777777" w:rsidR="00EA35DE" w:rsidRPr="005025C2" w:rsidRDefault="00EA35DE" w:rsidP="008053B7">
            <w:pPr>
              <w:pStyle w:val="TableParagraph"/>
              <w:spacing w:line="360" w:lineRule="auto"/>
              <w:ind w:left="36"/>
              <w:rPr>
                <w:b/>
              </w:rPr>
            </w:pPr>
            <w:r w:rsidRPr="005025C2">
              <w:rPr>
                <w:b/>
              </w:rPr>
              <w:t>TOTAL</w:t>
            </w:r>
            <w:r w:rsidRPr="005025C2">
              <w:rPr>
                <w:b/>
                <w:spacing w:val="-2"/>
              </w:rPr>
              <w:t xml:space="preserve"> </w:t>
            </w:r>
            <w:r w:rsidRPr="005025C2">
              <w:rPr>
                <w:b/>
              </w:rPr>
              <w:t>SALES</w:t>
            </w:r>
          </w:p>
          <w:p w14:paraId="7030B974" w14:textId="77777777" w:rsidR="00EA35DE" w:rsidRPr="005025C2" w:rsidRDefault="00EA35DE" w:rsidP="008053B7">
            <w:pPr>
              <w:pStyle w:val="TableParagraph"/>
              <w:spacing w:line="360" w:lineRule="auto"/>
              <w:ind w:left="172"/>
              <w:jc w:val="center"/>
              <w:rPr>
                <w:b/>
              </w:rPr>
            </w:pPr>
            <w:r w:rsidRPr="005025C2">
              <w:rPr>
                <w:b/>
              </w:rPr>
              <w:t>(Rp.)</w:t>
            </w:r>
          </w:p>
        </w:tc>
        <w:tc>
          <w:tcPr>
            <w:tcW w:w="1620" w:type="dxa"/>
          </w:tcPr>
          <w:p w14:paraId="18478F1B" w14:textId="77777777" w:rsidR="00EA35DE" w:rsidRPr="005025C2" w:rsidRDefault="00EA35DE" w:rsidP="008053B7">
            <w:pPr>
              <w:pStyle w:val="TableParagraph"/>
              <w:spacing w:before="9" w:line="360" w:lineRule="auto"/>
            </w:pPr>
          </w:p>
          <w:p w14:paraId="0C49AAF2" w14:textId="77777777" w:rsidR="00EA35DE" w:rsidRPr="005025C2" w:rsidRDefault="00EA35DE" w:rsidP="008053B7">
            <w:pPr>
              <w:pStyle w:val="TableParagraph"/>
              <w:spacing w:line="360" w:lineRule="auto"/>
              <w:ind w:right="144"/>
              <w:jc w:val="right"/>
              <w:rPr>
                <w:b/>
              </w:rPr>
            </w:pPr>
            <w:r w:rsidRPr="005025C2">
              <w:rPr>
                <w:b/>
              </w:rPr>
              <w:t>TOTAL</w:t>
            </w:r>
            <w:r w:rsidRPr="005025C2">
              <w:rPr>
                <w:b/>
                <w:spacing w:val="-3"/>
              </w:rPr>
              <w:t xml:space="preserve"> </w:t>
            </w:r>
            <w:r w:rsidRPr="005025C2">
              <w:rPr>
                <w:b/>
              </w:rPr>
              <w:t>COGS</w:t>
            </w:r>
          </w:p>
          <w:p w14:paraId="012FB8DF" w14:textId="77777777" w:rsidR="00EA35DE" w:rsidRPr="005025C2" w:rsidRDefault="00EA35DE" w:rsidP="008053B7">
            <w:pPr>
              <w:pStyle w:val="TableParagraph"/>
              <w:spacing w:line="360" w:lineRule="auto"/>
              <w:ind w:right="144"/>
              <w:jc w:val="center"/>
              <w:rPr>
                <w:b/>
              </w:rPr>
            </w:pPr>
            <w:r w:rsidRPr="005025C2">
              <w:rPr>
                <w:b/>
              </w:rPr>
              <w:t>(Rp.)</w:t>
            </w:r>
          </w:p>
        </w:tc>
        <w:tc>
          <w:tcPr>
            <w:tcW w:w="1620" w:type="dxa"/>
          </w:tcPr>
          <w:p w14:paraId="1ED3E3E8" w14:textId="77777777" w:rsidR="00EA35DE" w:rsidRDefault="00EA35DE" w:rsidP="008053B7">
            <w:pPr>
              <w:pStyle w:val="TableParagraph"/>
              <w:spacing w:line="360" w:lineRule="auto"/>
              <w:ind w:left="114" w:right="90"/>
              <w:jc w:val="center"/>
              <w:rPr>
                <w:b/>
                <w:spacing w:val="-52"/>
              </w:rPr>
            </w:pPr>
            <w:r w:rsidRPr="005025C2">
              <w:rPr>
                <w:b/>
              </w:rPr>
              <w:t>TOTAL</w:t>
            </w:r>
            <w:r w:rsidRPr="005025C2">
              <w:rPr>
                <w:b/>
                <w:spacing w:val="-52"/>
              </w:rPr>
              <w:t xml:space="preserve"> </w:t>
            </w:r>
          </w:p>
          <w:p w14:paraId="41DB0B28" w14:textId="77777777" w:rsidR="00EA35DE" w:rsidRPr="005025C2" w:rsidRDefault="00EA35DE" w:rsidP="008053B7">
            <w:pPr>
              <w:pStyle w:val="TableParagraph"/>
              <w:spacing w:line="360" w:lineRule="auto"/>
              <w:ind w:left="114" w:right="90"/>
              <w:jc w:val="center"/>
              <w:rPr>
                <w:b/>
              </w:rPr>
            </w:pPr>
            <w:r w:rsidRPr="005025C2">
              <w:rPr>
                <w:b/>
              </w:rPr>
              <w:t>CONTRIBUTION</w:t>
            </w:r>
          </w:p>
          <w:p w14:paraId="0B47D4A4" w14:textId="77777777" w:rsidR="00EA35DE" w:rsidRPr="005025C2" w:rsidRDefault="00EA35DE" w:rsidP="008053B7">
            <w:pPr>
              <w:pStyle w:val="TableParagraph"/>
              <w:spacing w:line="360" w:lineRule="auto"/>
              <w:ind w:left="114" w:right="90"/>
              <w:jc w:val="center"/>
              <w:rPr>
                <w:b/>
              </w:rPr>
            </w:pPr>
            <w:r w:rsidRPr="005025C2">
              <w:rPr>
                <w:b/>
              </w:rPr>
              <w:t>(Rp.)</w:t>
            </w:r>
          </w:p>
        </w:tc>
        <w:tc>
          <w:tcPr>
            <w:tcW w:w="1800" w:type="dxa"/>
          </w:tcPr>
          <w:p w14:paraId="5DB53DF1" w14:textId="77777777" w:rsidR="00EA35DE" w:rsidRDefault="00EA35DE" w:rsidP="008053B7">
            <w:pPr>
              <w:pStyle w:val="TableParagraph"/>
              <w:spacing w:line="360" w:lineRule="auto"/>
              <w:ind w:left="201" w:right="178" w:hanging="21"/>
              <w:jc w:val="center"/>
              <w:rPr>
                <w:b/>
              </w:rPr>
            </w:pPr>
            <w:r w:rsidRPr="005025C2">
              <w:rPr>
                <w:b/>
              </w:rPr>
              <w:t>MARGIN</w:t>
            </w:r>
          </w:p>
          <w:p w14:paraId="0D162065" w14:textId="77777777" w:rsidR="00EA35DE" w:rsidRPr="005025C2" w:rsidRDefault="00EA35DE" w:rsidP="008053B7">
            <w:pPr>
              <w:pStyle w:val="TableParagraph"/>
              <w:spacing w:line="360" w:lineRule="auto"/>
              <w:ind w:left="201" w:right="178" w:hanging="21"/>
              <w:jc w:val="center"/>
              <w:rPr>
                <w:b/>
              </w:rPr>
            </w:pPr>
            <w:r w:rsidRPr="005025C2">
              <w:rPr>
                <w:b/>
              </w:rPr>
              <w:t>CONTRIBUTION</w:t>
            </w:r>
          </w:p>
          <w:p w14:paraId="24E56E00" w14:textId="77777777" w:rsidR="00EA35DE" w:rsidRPr="005025C2" w:rsidRDefault="00EA35DE" w:rsidP="008053B7">
            <w:pPr>
              <w:pStyle w:val="TableParagraph"/>
              <w:spacing w:line="360" w:lineRule="auto"/>
              <w:ind w:left="201" w:right="178" w:hanging="21"/>
              <w:jc w:val="center"/>
              <w:rPr>
                <w:b/>
              </w:rPr>
            </w:pPr>
            <w:r w:rsidRPr="005025C2">
              <w:rPr>
                <w:b/>
              </w:rPr>
              <w:t>(%)</w:t>
            </w:r>
          </w:p>
        </w:tc>
      </w:tr>
      <w:tr w:rsidR="00EA35DE" w14:paraId="330D8351" w14:textId="77777777" w:rsidTr="008053B7">
        <w:trPr>
          <w:trHeight w:val="314"/>
          <w:jc w:val="center"/>
        </w:trPr>
        <w:tc>
          <w:tcPr>
            <w:tcW w:w="1255" w:type="dxa"/>
          </w:tcPr>
          <w:p w14:paraId="4355FD8E" w14:textId="77777777" w:rsidR="00EA35DE" w:rsidRPr="005025C2" w:rsidRDefault="00EA35DE" w:rsidP="008053B7">
            <w:pPr>
              <w:pStyle w:val="TableParagraph"/>
              <w:spacing w:before="58" w:line="360" w:lineRule="auto"/>
              <w:ind w:left="107"/>
            </w:pPr>
            <w:r w:rsidRPr="005025C2">
              <w:t>JANUARY</w:t>
            </w:r>
          </w:p>
        </w:tc>
        <w:tc>
          <w:tcPr>
            <w:tcW w:w="1620" w:type="dxa"/>
          </w:tcPr>
          <w:p w14:paraId="54ECFC56" w14:textId="77777777" w:rsidR="00EA35DE" w:rsidRPr="005025C2" w:rsidRDefault="00EA35DE" w:rsidP="008053B7">
            <w:pPr>
              <w:pStyle w:val="TableParagraph"/>
              <w:spacing w:before="58" w:line="360" w:lineRule="auto"/>
              <w:ind w:right="92"/>
              <w:jc w:val="right"/>
            </w:pPr>
            <w:r w:rsidRPr="005025C2">
              <w:t>100,272,437</w:t>
            </w:r>
          </w:p>
        </w:tc>
        <w:tc>
          <w:tcPr>
            <w:tcW w:w="1620" w:type="dxa"/>
          </w:tcPr>
          <w:p w14:paraId="22996196" w14:textId="77777777" w:rsidR="00EA35DE" w:rsidRPr="005025C2" w:rsidRDefault="00EA35DE" w:rsidP="008053B7">
            <w:pPr>
              <w:pStyle w:val="TableParagraph"/>
              <w:spacing w:before="58" w:line="360" w:lineRule="auto"/>
              <w:ind w:right="151"/>
              <w:jc w:val="right"/>
            </w:pPr>
            <w:r w:rsidRPr="005025C2">
              <w:t>85,448,959</w:t>
            </w:r>
          </w:p>
        </w:tc>
        <w:tc>
          <w:tcPr>
            <w:tcW w:w="1620" w:type="dxa"/>
          </w:tcPr>
          <w:p w14:paraId="71417202" w14:textId="77777777" w:rsidR="00EA35DE" w:rsidRPr="005025C2" w:rsidRDefault="00EA35DE" w:rsidP="008053B7">
            <w:pPr>
              <w:pStyle w:val="TableParagraph"/>
              <w:spacing w:before="58" w:line="360" w:lineRule="auto"/>
              <w:ind w:left="363" w:right="78"/>
              <w:jc w:val="center"/>
            </w:pPr>
            <w:r w:rsidRPr="005025C2">
              <w:t>14,823,477</w:t>
            </w:r>
          </w:p>
        </w:tc>
        <w:tc>
          <w:tcPr>
            <w:tcW w:w="1800" w:type="dxa"/>
          </w:tcPr>
          <w:p w14:paraId="76BFB19B" w14:textId="77777777" w:rsidR="00EA35DE" w:rsidRPr="005025C2" w:rsidRDefault="00EA35DE" w:rsidP="008053B7">
            <w:pPr>
              <w:pStyle w:val="TableParagraph"/>
              <w:spacing w:before="58" w:line="360" w:lineRule="auto"/>
              <w:ind w:left="395" w:right="392"/>
              <w:jc w:val="center"/>
            </w:pPr>
            <w:r w:rsidRPr="005025C2">
              <w:t>15%</w:t>
            </w:r>
          </w:p>
        </w:tc>
      </w:tr>
      <w:tr w:rsidR="00EA35DE" w14:paraId="3B74380F" w14:textId="77777777" w:rsidTr="008053B7">
        <w:trPr>
          <w:trHeight w:val="316"/>
          <w:jc w:val="center"/>
        </w:trPr>
        <w:tc>
          <w:tcPr>
            <w:tcW w:w="1255" w:type="dxa"/>
          </w:tcPr>
          <w:p w14:paraId="28738595" w14:textId="77777777" w:rsidR="00EA35DE" w:rsidRPr="005025C2" w:rsidRDefault="00EA35DE" w:rsidP="008053B7">
            <w:pPr>
              <w:pStyle w:val="TableParagraph"/>
              <w:spacing w:before="58" w:line="360" w:lineRule="auto"/>
              <w:ind w:left="107"/>
            </w:pPr>
            <w:r w:rsidRPr="005025C2">
              <w:rPr>
                <w:color w:val="FF0000"/>
              </w:rPr>
              <w:t>FEBRUARY</w:t>
            </w:r>
          </w:p>
        </w:tc>
        <w:tc>
          <w:tcPr>
            <w:tcW w:w="1620" w:type="dxa"/>
          </w:tcPr>
          <w:p w14:paraId="72D85FB8" w14:textId="77777777" w:rsidR="00EA35DE" w:rsidRPr="005025C2" w:rsidRDefault="00EA35DE" w:rsidP="008053B7">
            <w:pPr>
              <w:pStyle w:val="TableParagraph"/>
              <w:spacing w:before="58" w:line="360" w:lineRule="auto"/>
              <w:ind w:right="92"/>
              <w:jc w:val="right"/>
            </w:pPr>
            <w:r w:rsidRPr="005025C2">
              <w:rPr>
                <w:color w:val="FF0000"/>
              </w:rPr>
              <w:t>849,397,975</w:t>
            </w:r>
          </w:p>
        </w:tc>
        <w:tc>
          <w:tcPr>
            <w:tcW w:w="1620" w:type="dxa"/>
          </w:tcPr>
          <w:p w14:paraId="71DD17B1" w14:textId="77777777" w:rsidR="00EA35DE" w:rsidRPr="005025C2" w:rsidRDefault="00EA35DE" w:rsidP="008053B7">
            <w:pPr>
              <w:pStyle w:val="TableParagraph"/>
              <w:spacing w:before="58" w:line="360" w:lineRule="auto"/>
              <w:ind w:right="96"/>
              <w:jc w:val="right"/>
            </w:pPr>
            <w:r w:rsidRPr="005025C2">
              <w:rPr>
                <w:color w:val="FF0000"/>
              </w:rPr>
              <w:t>107,005,898</w:t>
            </w:r>
          </w:p>
        </w:tc>
        <w:tc>
          <w:tcPr>
            <w:tcW w:w="1620" w:type="dxa"/>
          </w:tcPr>
          <w:p w14:paraId="49E2D943" w14:textId="77777777" w:rsidR="00EA35DE" w:rsidRPr="005025C2" w:rsidRDefault="00EA35DE" w:rsidP="008053B7">
            <w:pPr>
              <w:pStyle w:val="TableParagraph"/>
              <w:spacing w:before="58" w:line="360" w:lineRule="auto"/>
              <w:ind w:left="363" w:right="78"/>
              <w:jc w:val="center"/>
            </w:pPr>
            <w:r w:rsidRPr="005025C2">
              <w:rPr>
                <w:color w:val="FF0000"/>
              </w:rPr>
              <w:t>742,392,076</w:t>
            </w:r>
          </w:p>
        </w:tc>
        <w:tc>
          <w:tcPr>
            <w:tcW w:w="1800" w:type="dxa"/>
          </w:tcPr>
          <w:p w14:paraId="1EB5B1D7" w14:textId="77777777" w:rsidR="00EA35DE" w:rsidRPr="005025C2" w:rsidRDefault="00EA35DE" w:rsidP="008053B7">
            <w:pPr>
              <w:pStyle w:val="TableParagraph"/>
              <w:spacing w:before="58" w:line="360" w:lineRule="auto"/>
              <w:ind w:left="395" w:right="392"/>
              <w:jc w:val="center"/>
            </w:pPr>
            <w:r w:rsidRPr="005025C2">
              <w:rPr>
                <w:color w:val="FF0000"/>
              </w:rPr>
              <w:t>87%</w:t>
            </w:r>
          </w:p>
        </w:tc>
      </w:tr>
      <w:tr w:rsidR="00EA35DE" w14:paraId="20DC6803" w14:textId="77777777" w:rsidTr="008053B7">
        <w:trPr>
          <w:trHeight w:val="313"/>
          <w:jc w:val="center"/>
        </w:trPr>
        <w:tc>
          <w:tcPr>
            <w:tcW w:w="1255" w:type="dxa"/>
          </w:tcPr>
          <w:p w14:paraId="74975EB4" w14:textId="77777777" w:rsidR="00EA35DE" w:rsidRPr="005025C2" w:rsidRDefault="00EA35DE" w:rsidP="008053B7">
            <w:pPr>
              <w:pStyle w:val="TableParagraph"/>
              <w:spacing w:before="58" w:line="360" w:lineRule="auto"/>
              <w:ind w:left="107"/>
            </w:pPr>
            <w:r w:rsidRPr="005025C2">
              <w:t>MARCH</w:t>
            </w:r>
          </w:p>
        </w:tc>
        <w:tc>
          <w:tcPr>
            <w:tcW w:w="1620" w:type="dxa"/>
          </w:tcPr>
          <w:p w14:paraId="6E1915A0" w14:textId="77777777" w:rsidR="00EA35DE" w:rsidRPr="005025C2" w:rsidRDefault="00EA35DE" w:rsidP="008053B7">
            <w:pPr>
              <w:pStyle w:val="TableParagraph"/>
              <w:spacing w:before="58" w:line="360" w:lineRule="auto"/>
              <w:ind w:right="92"/>
              <w:jc w:val="right"/>
            </w:pPr>
            <w:r w:rsidRPr="005025C2">
              <w:t>127,630,754</w:t>
            </w:r>
          </w:p>
        </w:tc>
        <w:tc>
          <w:tcPr>
            <w:tcW w:w="1620" w:type="dxa"/>
          </w:tcPr>
          <w:p w14:paraId="535F8D3D" w14:textId="77777777" w:rsidR="00EA35DE" w:rsidRPr="005025C2" w:rsidRDefault="00EA35DE" w:rsidP="008053B7">
            <w:pPr>
              <w:pStyle w:val="TableParagraph"/>
              <w:spacing w:before="58" w:line="360" w:lineRule="auto"/>
              <w:ind w:right="151"/>
              <w:jc w:val="right"/>
            </w:pPr>
            <w:r w:rsidRPr="005025C2">
              <w:t>84,295,532</w:t>
            </w:r>
          </w:p>
        </w:tc>
        <w:tc>
          <w:tcPr>
            <w:tcW w:w="1620" w:type="dxa"/>
          </w:tcPr>
          <w:p w14:paraId="13BA4F94" w14:textId="77777777" w:rsidR="00EA35DE" w:rsidRPr="005025C2" w:rsidRDefault="00EA35DE" w:rsidP="008053B7">
            <w:pPr>
              <w:pStyle w:val="TableParagraph"/>
              <w:spacing w:before="58" w:line="360" w:lineRule="auto"/>
              <w:ind w:left="363" w:right="78"/>
              <w:jc w:val="center"/>
            </w:pPr>
            <w:r w:rsidRPr="005025C2">
              <w:t>43,335,221</w:t>
            </w:r>
          </w:p>
        </w:tc>
        <w:tc>
          <w:tcPr>
            <w:tcW w:w="1800" w:type="dxa"/>
          </w:tcPr>
          <w:p w14:paraId="6D8BA240" w14:textId="77777777" w:rsidR="00EA35DE" w:rsidRPr="005025C2" w:rsidRDefault="00EA35DE" w:rsidP="008053B7">
            <w:pPr>
              <w:pStyle w:val="TableParagraph"/>
              <w:spacing w:before="58" w:line="360" w:lineRule="auto"/>
              <w:ind w:left="395" w:right="392"/>
              <w:jc w:val="center"/>
            </w:pPr>
            <w:r w:rsidRPr="005025C2">
              <w:t>34%</w:t>
            </w:r>
          </w:p>
        </w:tc>
      </w:tr>
      <w:tr w:rsidR="00EA35DE" w14:paraId="1301CBC3" w14:textId="77777777" w:rsidTr="008053B7">
        <w:trPr>
          <w:trHeight w:val="314"/>
          <w:jc w:val="center"/>
        </w:trPr>
        <w:tc>
          <w:tcPr>
            <w:tcW w:w="1255" w:type="dxa"/>
          </w:tcPr>
          <w:p w14:paraId="428F112F" w14:textId="77777777" w:rsidR="00EA35DE" w:rsidRPr="005025C2" w:rsidRDefault="00EA35DE" w:rsidP="008053B7">
            <w:pPr>
              <w:pStyle w:val="TableParagraph"/>
              <w:spacing w:before="58" w:line="360" w:lineRule="auto"/>
              <w:ind w:left="107"/>
            </w:pPr>
            <w:r w:rsidRPr="005025C2">
              <w:t>APRIL</w:t>
            </w:r>
          </w:p>
        </w:tc>
        <w:tc>
          <w:tcPr>
            <w:tcW w:w="1620" w:type="dxa"/>
          </w:tcPr>
          <w:p w14:paraId="0593069A" w14:textId="77777777" w:rsidR="00EA35DE" w:rsidRPr="005025C2" w:rsidRDefault="00EA35DE" w:rsidP="008053B7">
            <w:pPr>
              <w:pStyle w:val="TableParagraph"/>
              <w:spacing w:before="58" w:line="360" w:lineRule="auto"/>
              <w:ind w:right="147"/>
              <w:jc w:val="right"/>
            </w:pPr>
            <w:r w:rsidRPr="005025C2">
              <w:t>99,507,075</w:t>
            </w:r>
          </w:p>
        </w:tc>
        <w:tc>
          <w:tcPr>
            <w:tcW w:w="1620" w:type="dxa"/>
          </w:tcPr>
          <w:p w14:paraId="74710334" w14:textId="77777777" w:rsidR="00EA35DE" w:rsidRPr="005025C2" w:rsidRDefault="00EA35DE" w:rsidP="008053B7">
            <w:pPr>
              <w:pStyle w:val="TableParagraph"/>
              <w:spacing w:before="58" w:line="360" w:lineRule="auto"/>
              <w:ind w:right="151"/>
              <w:jc w:val="right"/>
            </w:pPr>
            <w:r w:rsidRPr="005025C2">
              <w:t>81,395,645</w:t>
            </w:r>
          </w:p>
        </w:tc>
        <w:tc>
          <w:tcPr>
            <w:tcW w:w="1620" w:type="dxa"/>
          </w:tcPr>
          <w:p w14:paraId="2E94EA1D" w14:textId="77777777" w:rsidR="00EA35DE" w:rsidRPr="005025C2" w:rsidRDefault="00EA35DE" w:rsidP="008053B7">
            <w:pPr>
              <w:pStyle w:val="TableParagraph"/>
              <w:spacing w:before="58" w:line="360" w:lineRule="auto"/>
              <w:ind w:left="363" w:right="78"/>
              <w:jc w:val="center"/>
            </w:pPr>
            <w:r w:rsidRPr="005025C2">
              <w:t>18,111,429</w:t>
            </w:r>
          </w:p>
        </w:tc>
        <w:tc>
          <w:tcPr>
            <w:tcW w:w="1800" w:type="dxa"/>
          </w:tcPr>
          <w:p w14:paraId="21E616B4" w14:textId="77777777" w:rsidR="00EA35DE" w:rsidRPr="005025C2" w:rsidRDefault="00EA35DE" w:rsidP="008053B7">
            <w:pPr>
              <w:pStyle w:val="TableParagraph"/>
              <w:spacing w:before="58" w:line="360" w:lineRule="auto"/>
              <w:ind w:left="395" w:right="392"/>
              <w:jc w:val="center"/>
            </w:pPr>
            <w:r w:rsidRPr="005025C2">
              <w:t>18%</w:t>
            </w:r>
          </w:p>
        </w:tc>
      </w:tr>
      <w:tr w:rsidR="00EA35DE" w14:paraId="1FBC9BBC" w14:textId="77777777" w:rsidTr="008053B7">
        <w:trPr>
          <w:trHeight w:val="316"/>
          <w:jc w:val="center"/>
        </w:trPr>
        <w:tc>
          <w:tcPr>
            <w:tcW w:w="1255" w:type="dxa"/>
          </w:tcPr>
          <w:p w14:paraId="46F2BF8C" w14:textId="77777777" w:rsidR="00EA35DE" w:rsidRPr="005025C2" w:rsidRDefault="00EA35DE" w:rsidP="008053B7">
            <w:pPr>
              <w:pStyle w:val="TableParagraph"/>
              <w:spacing w:before="58" w:line="360" w:lineRule="auto"/>
              <w:ind w:left="107"/>
            </w:pPr>
            <w:r w:rsidRPr="005025C2">
              <w:t>MAY</w:t>
            </w:r>
          </w:p>
        </w:tc>
        <w:tc>
          <w:tcPr>
            <w:tcW w:w="1620" w:type="dxa"/>
          </w:tcPr>
          <w:p w14:paraId="69AB312D" w14:textId="77777777" w:rsidR="00EA35DE" w:rsidRPr="005025C2" w:rsidRDefault="00EA35DE" w:rsidP="008053B7">
            <w:pPr>
              <w:pStyle w:val="TableParagraph"/>
              <w:spacing w:before="58" w:line="360" w:lineRule="auto"/>
              <w:ind w:right="92"/>
              <w:jc w:val="right"/>
            </w:pPr>
            <w:r w:rsidRPr="005025C2">
              <w:t>106,439,010</w:t>
            </w:r>
          </w:p>
        </w:tc>
        <w:tc>
          <w:tcPr>
            <w:tcW w:w="1620" w:type="dxa"/>
          </w:tcPr>
          <w:p w14:paraId="678A8AF3" w14:textId="77777777" w:rsidR="00EA35DE" w:rsidRPr="005025C2" w:rsidRDefault="00EA35DE" w:rsidP="008053B7">
            <w:pPr>
              <w:pStyle w:val="TableParagraph"/>
              <w:spacing w:before="58" w:line="360" w:lineRule="auto"/>
              <w:ind w:right="151"/>
              <w:jc w:val="right"/>
            </w:pPr>
            <w:r w:rsidRPr="005025C2">
              <w:t>79.120.273</w:t>
            </w:r>
          </w:p>
        </w:tc>
        <w:tc>
          <w:tcPr>
            <w:tcW w:w="1620" w:type="dxa"/>
          </w:tcPr>
          <w:p w14:paraId="490172EE" w14:textId="77777777" w:rsidR="00EA35DE" w:rsidRPr="005025C2" w:rsidRDefault="00EA35DE" w:rsidP="008053B7">
            <w:pPr>
              <w:pStyle w:val="TableParagraph"/>
              <w:spacing w:before="58" w:line="360" w:lineRule="auto"/>
              <w:ind w:left="363" w:right="78"/>
              <w:jc w:val="center"/>
            </w:pPr>
            <w:r w:rsidRPr="005025C2">
              <w:t>27,318,736</w:t>
            </w:r>
          </w:p>
        </w:tc>
        <w:tc>
          <w:tcPr>
            <w:tcW w:w="1800" w:type="dxa"/>
          </w:tcPr>
          <w:p w14:paraId="57A2E874" w14:textId="77777777" w:rsidR="00EA35DE" w:rsidRPr="005025C2" w:rsidRDefault="00EA35DE" w:rsidP="008053B7">
            <w:pPr>
              <w:pStyle w:val="TableParagraph"/>
              <w:spacing w:before="58" w:line="360" w:lineRule="auto"/>
              <w:ind w:left="395" w:right="392"/>
              <w:jc w:val="center"/>
            </w:pPr>
            <w:r w:rsidRPr="005025C2">
              <w:t>26%</w:t>
            </w:r>
          </w:p>
        </w:tc>
      </w:tr>
      <w:tr w:rsidR="00EA35DE" w14:paraId="6E90CCB8" w14:textId="77777777" w:rsidTr="008053B7">
        <w:trPr>
          <w:trHeight w:val="313"/>
          <w:jc w:val="center"/>
        </w:trPr>
        <w:tc>
          <w:tcPr>
            <w:tcW w:w="1255" w:type="dxa"/>
          </w:tcPr>
          <w:p w14:paraId="21AF3CDC" w14:textId="77777777" w:rsidR="00EA35DE" w:rsidRPr="005025C2" w:rsidRDefault="00EA35DE" w:rsidP="008053B7">
            <w:pPr>
              <w:pStyle w:val="TableParagraph"/>
              <w:spacing w:before="58" w:line="360" w:lineRule="auto"/>
              <w:ind w:left="107"/>
            </w:pPr>
            <w:r w:rsidRPr="005025C2">
              <w:t>JUNE</w:t>
            </w:r>
          </w:p>
        </w:tc>
        <w:tc>
          <w:tcPr>
            <w:tcW w:w="1620" w:type="dxa"/>
          </w:tcPr>
          <w:p w14:paraId="5ABE9B49" w14:textId="77777777" w:rsidR="00EA35DE" w:rsidRPr="005025C2" w:rsidRDefault="00EA35DE" w:rsidP="008053B7">
            <w:pPr>
              <w:pStyle w:val="TableParagraph"/>
              <w:spacing w:before="58" w:line="360" w:lineRule="auto"/>
              <w:ind w:right="92"/>
              <w:jc w:val="right"/>
            </w:pPr>
            <w:r w:rsidRPr="005025C2">
              <w:t>104.184.440</w:t>
            </w:r>
          </w:p>
        </w:tc>
        <w:tc>
          <w:tcPr>
            <w:tcW w:w="1620" w:type="dxa"/>
          </w:tcPr>
          <w:p w14:paraId="5D5837C7" w14:textId="77777777" w:rsidR="00EA35DE" w:rsidRPr="005025C2" w:rsidRDefault="00EA35DE" w:rsidP="008053B7">
            <w:pPr>
              <w:pStyle w:val="TableParagraph"/>
              <w:spacing w:before="58" w:line="360" w:lineRule="auto"/>
              <w:ind w:right="151"/>
              <w:jc w:val="right"/>
            </w:pPr>
            <w:r w:rsidRPr="005025C2">
              <w:t>79,111,070</w:t>
            </w:r>
          </w:p>
        </w:tc>
        <w:tc>
          <w:tcPr>
            <w:tcW w:w="1620" w:type="dxa"/>
          </w:tcPr>
          <w:p w14:paraId="1C60BB97" w14:textId="77777777" w:rsidR="00EA35DE" w:rsidRPr="005025C2" w:rsidRDefault="00EA35DE" w:rsidP="008053B7">
            <w:pPr>
              <w:pStyle w:val="TableParagraph"/>
              <w:spacing w:before="58" w:line="360" w:lineRule="auto"/>
              <w:ind w:left="363" w:right="78"/>
              <w:jc w:val="center"/>
            </w:pPr>
            <w:r w:rsidRPr="005025C2">
              <w:t>25,073,370</w:t>
            </w:r>
          </w:p>
        </w:tc>
        <w:tc>
          <w:tcPr>
            <w:tcW w:w="1800" w:type="dxa"/>
          </w:tcPr>
          <w:p w14:paraId="460951B8" w14:textId="77777777" w:rsidR="00EA35DE" w:rsidRPr="005025C2" w:rsidRDefault="00EA35DE" w:rsidP="008053B7">
            <w:pPr>
              <w:pStyle w:val="TableParagraph"/>
              <w:spacing w:before="58" w:line="360" w:lineRule="auto"/>
              <w:ind w:left="395" w:right="392"/>
              <w:jc w:val="center"/>
            </w:pPr>
            <w:r w:rsidRPr="005025C2">
              <w:t>24%</w:t>
            </w:r>
          </w:p>
        </w:tc>
      </w:tr>
    </w:tbl>
    <w:p w14:paraId="377EC0F9" w14:textId="77777777" w:rsidR="00EA35DE" w:rsidRDefault="00EA35DE" w:rsidP="00EA35DE">
      <w:pPr>
        <w:spacing w:after="0" w:line="240" w:lineRule="auto"/>
        <w:jc w:val="both"/>
        <w:rPr>
          <w:rFonts w:asciiTheme="minorHAnsi" w:hAnsiTheme="minorHAnsi" w:cstheme="minorHAnsi"/>
          <w:color w:val="000000"/>
          <w:sz w:val="24"/>
          <w:szCs w:val="24"/>
        </w:rPr>
      </w:pPr>
    </w:p>
    <w:p w14:paraId="1555D930" w14:textId="77777777" w:rsidR="00EA35DE" w:rsidRPr="00EA35DE" w:rsidRDefault="00EA35DE" w:rsidP="004722B3">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xml:space="preserve">After checking the detailed data in February, it was found that there were data irregularities where the total sales quantity was smaller compared to the number of transactions, the number of drug items had a higher production cost than sales. However, there were several items that </w:t>
      </w:r>
      <w:r w:rsidRPr="00EA35DE">
        <w:rPr>
          <w:rFonts w:asciiTheme="minorHAnsi" w:hAnsiTheme="minorHAnsi" w:cstheme="minorHAnsi"/>
          <w:color w:val="000000"/>
          <w:sz w:val="24"/>
          <w:szCs w:val="24"/>
        </w:rPr>
        <w:lastRenderedPageBreak/>
        <w:t>produced profits that were too high, after comparing them with the same SKU in other months, it was identified that there was a possibility of data recording errors. This indicates the important role of IT systems in increasing data accuracy.</w:t>
      </w:r>
    </w:p>
    <w:p w14:paraId="1979BE69" w14:textId="77777777"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There are also ambiguities in the data provided, including:</w:t>
      </w:r>
    </w:p>
    <w:p w14:paraId="6E8A8FEB" w14:textId="74028EFD"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1. Ambiguity between No of Transaction vs Total Sales Quantity.</w:t>
      </w:r>
    </w:p>
    <w:p w14:paraId="54C0190A" w14:textId="77777777" w:rsidR="00EA35DE" w:rsidRPr="00EA35DE" w:rsidRDefault="00EA35DE" w:rsidP="004722B3">
      <w:pPr>
        <w:spacing w:after="0" w:line="240" w:lineRule="auto"/>
        <w:ind w:firstLine="540"/>
        <w:jc w:val="both"/>
        <w:rPr>
          <w:rFonts w:asciiTheme="minorHAnsi" w:hAnsiTheme="minorHAnsi" w:cstheme="minorHAnsi"/>
          <w:color w:val="000000"/>
          <w:sz w:val="24"/>
          <w:szCs w:val="24"/>
        </w:rPr>
      </w:pPr>
      <w:proofErr w:type="gramStart"/>
      <w:r w:rsidRPr="00EA35DE">
        <w:rPr>
          <w:rFonts w:asciiTheme="minorHAnsi" w:hAnsiTheme="minorHAnsi" w:cstheme="minorHAnsi"/>
          <w:color w:val="000000"/>
          <w:sz w:val="24"/>
          <w:szCs w:val="24"/>
        </w:rPr>
        <w:t>Both of these</w:t>
      </w:r>
      <w:proofErr w:type="gramEnd"/>
      <w:r w:rsidRPr="00EA35DE">
        <w:rPr>
          <w:rFonts w:asciiTheme="minorHAnsi" w:hAnsiTheme="minorHAnsi" w:cstheme="minorHAnsi"/>
          <w:color w:val="000000"/>
          <w:sz w:val="24"/>
          <w:szCs w:val="24"/>
        </w:rPr>
        <w:t xml:space="preserve"> items show numbers, but it is not clear which one is used to determine how many were sold per group unit.</w:t>
      </w:r>
    </w:p>
    <w:p w14:paraId="688D7969" w14:textId="4229EBD8"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2. Unclear nominal sales (income) for the product.</w:t>
      </w:r>
    </w:p>
    <w:p w14:paraId="04DF02EB" w14:textId="2A4D6B57" w:rsidR="00EA35DE" w:rsidRPr="00EA35DE" w:rsidRDefault="00EA35DE" w:rsidP="007227C6">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The Avg Sales Price and Avg Total Cost of Production columns, in several SKU types, show inconsistent comparisons. The total cost of production can be greater than the Sales Price. For example, analgesic suppository drugs have total production costs that can reach &gt;14,000% of the price compared to what is stated in the Sales Price column. For this reason, odd data must be excluded from the interim analysis until there is clarity regarding its correctness.</w:t>
      </w:r>
      <w:r w:rsidR="007227C6">
        <w:rPr>
          <w:rFonts w:asciiTheme="minorHAnsi" w:hAnsiTheme="minorHAnsi" w:cstheme="minorHAnsi"/>
          <w:color w:val="000000"/>
          <w:sz w:val="24"/>
          <w:szCs w:val="24"/>
        </w:rPr>
        <w:t xml:space="preserve"> </w:t>
      </w:r>
      <w:r w:rsidRPr="00EA35DE">
        <w:rPr>
          <w:rFonts w:asciiTheme="minorHAnsi" w:hAnsiTheme="minorHAnsi" w:cstheme="minorHAnsi"/>
          <w:color w:val="000000"/>
          <w:sz w:val="24"/>
          <w:szCs w:val="24"/>
        </w:rPr>
        <w:t>Researchers were unable to obtain secondary data related to lost sales costs, storage costs and expired stock costs considering that pharmacies did not have the data in question.</w:t>
      </w:r>
    </w:p>
    <w:p w14:paraId="2ABA62C9" w14:textId="2C7E3DB8" w:rsidR="00EA35DE" w:rsidRDefault="00EA35DE" w:rsidP="004722B3">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From the results of the initial analysis of the SKUs at the Setia Farma Pharmacy, Table 2 below was obtained.</w:t>
      </w:r>
    </w:p>
    <w:p w14:paraId="1CBD7AFE" w14:textId="77777777" w:rsidR="004722B3" w:rsidRPr="004722B3" w:rsidRDefault="004722B3" w:rsidP="004722B3">
      <w:pPr>
        <w:spacing w:after="0" w:line="240" w:lineRule="auto"/>
        <w:jc w:val="both"/>
        <w:rPr>
          <w:rFonts w:asciiTheme="minorHAnsi" w:hAnsiTheme="minorHAnsi" w:cstheme="minorHAnsi"/>
          <w:color w:val="000000"/>
          <w:sz w:val="24"/>
          <w:szCs w:val="24"/>
        </w:rPr>
      </w:pPr>
    </w:p>
    <w:p w14:paraId="4B6C8320" w14:textId="77777777" w:rsidR="00EA35DE" w:rsidRDefault="00EA35DE" w:rsidP="007227C6">
      <w:pPr>
        <w:pStyle w:val="ListParagraph"/>
        <w:autoSpaceDE w:val="0"/>
        <w:autoSpaceDN w:val="0"/>
        <w:adjustRightInd w:val="0"/>
        <w:spacing w:after="0" w:line="360" w:lineRule="auto"/>
        <w:ind w:left="900" w:firstLine="900"/>
      </w:pPr>
      <w:r w:rsidRPr="00A40E23">
        <w:rPr>
          <w:rFonts w:ascii="Times New Roman" w:hAnsi="Times New Roman"/>
          <w:b/>
          <w:bCs/>
          <w:sz w:val="24"/>
          <w:szCs w:val="24"/>
        </w:rPr>
        <w:t>Table 4. SKU segmentation</w:t>
      </w:r>
    </w:p>
    <w:tbl>
      <w:tblPr>
        <w:tblW w:w="8005" w:type="dxa"/>
        <w:tblInd w:w="6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2515"/>
        <w:gridCol w:w="2705"/>
      </w:tblGrid>
      <w:tr w:rsidR="00EA35DE" w14:paraId="5C9E0CD1" w14:textId="77777777" w:rsidTr="007227C6">
        <w:trPr>
          <w:trHeight w:val="945"/>
        </w:trPr>
        <w:tc>
          <w:tcPr>
            <w:tcW w:w="2785" w:type="dxa"/>
            <w:vAlign w:val="center"/>
          </w:tcPr>
          <w:p w14:paraId="1CEF2EC1" w14:textId="77777777" w:rsidR="00EA35DE" w:rsidRPr="00A40E23" w:rsidRDefault="00EA35DE" w:rsidP="007227C6">
            <w:pPr>
              <w:pStyle w:val="TableParagraph"/>
              <w:spacing w:line="360" w:lineRule="auto"/>
              <w:ind w:left="84"/>
              <w:jc w:val="center"/>
              <w:rPr>
                <w:sz w:val="24"/>
                <w:szCs w:val="24"/>
              </w:rPr>
            </w:pPr>
            <w:r w:rsidRPr="00A40E23">
              <w:rPr>
                <w:sz w:val="24"/>
                <w:szCs w:val="24"/>
              </w:rPr>
              <w:t>DRUG CLASS</w:t>
            </w:r>
          </w:p>
        </w:tc>
        <w:tc>
          <w:tcPr>
            <w:tcW w:w="2515" w:type="dxa"/>
            <w:vAlign w:val="center"/>
          </w:tcPr>
          <w:p w14:paraId="1EE16A92" w14:textId="77777777" w:rsidR="00EA35DE" w:rsidRPr="00A40E23" w:rsidRDefault="00EA35DE" w:rsidP="007227C6">
            <w:pPr>
              <w:pStyle w:val="TableParagraph"/>
              <w:spacing w:line="360" w:lineRule="auto"/>
              <w:ind w:left="84"/>
              <w:jc w:val="center"/>
              <w:rPr>
                <w:sz w:val="24"/>
                <w:szCs w:val="24"/>
              </w:rPr>
            </w:pPr>
            <w:r w:rsidRPr="00A40E23">
              <w:rPr>
                <w:sz w:val="24"/>
                <w:szCs w:val="24"/>
              </w:rPr>
              <w:t>NUMBER OF SKUS</w:t>
            </w:r>
          </w:p>
        </w:tc>
        <w:tc>
          <w:tcPr>
            <w:tcW w:w="2705" w:type="dxa"/>
            <w:vAlign w:val="center"/>
          </w:tcPr>
          <w:p w14:paraId="48C22F51" w14:textId="77777777" w:rsidR="00EA35DE" w:rsidRPr="00A40E23" w:rsidRDefault="00EA35DE" w:rsidP="007227C6">
            <w:pPr>
              <w:pStyle w:val="TableParagraph"/>
              <w:spacing w:line="240" w:lineRule="auto"/>
              <w:ind w:left="84"/>
              <w:jc w:val="center"/>
              <w:rPr>
                <w:sz w:val="24"/>
                <w:szCs w:val="24"/>
              </w:rPr>
            </w:pPr>
            <w:r w:rsidRPr="00A40E23">
              <w:rPr>
                <w:sz w:val="24"/>
                <w:szCs w:val="24"/>
              </w:rPr>
              <w:t>%</w:t>
            </w:r>
            <w:r w:rsidRPr="00A40E23">
              <w:rPr>
                <w:spacing w:val="-3"/>
                <w:sz w:val="24"/>
                <w:szCs w:val="24"/>
              </w:rPr>
              <w:t xml:space="preserve"> </w:t>
            </w:r>
            <w:r w:rsidRPr="00A40E23">
              <w:rPr>
                <w:sz w:val="24"/>
                <w:szCs w:val="24"/>
              </w:rPr>
              <w:t>SKUs</w:t>
            </w:r>
          </w:p>
        </w:tc>
      </w:tr>
      <w:tr w:rsidR="00EA35DE" w14:paraId="2F843F3E" w14:textId="77777777" w:rsidTr="007227C6">
        <w:trPr>
          <w:trHeight w:val="313"/>
        </w:trPr>
        <w:tc>
          <w:tcPr>
            <w:tcW w:w="2785" w:type="dxa"/>
            <w:vAlign w:val="center"/>
          </w:tcPr>
          <w:p w14:paraId="365E9853" w14:textId="77777777" w:rsidR="00EA35DE" w:rsidRPr="00A40E23" w:rsidRDefault="00EA35DE" w:rsidP="007227C6">
            <w:pPr>
              <w:pStyle w:val="TableParagraph"/>
              <w:spacing w:before="9" w:line="360" w:lineRule="auto"/>
              <w:ind w:left="84"/>
              <w:jc w:val="center"/>
              <w:rPr>
                <w:sz w:val="24"/>
                <w:szCs w:val="24"/>
              </w:rPr>
            </w:pPr>
            <w:r w:rsidRPr="00A40E23">
              <w:rPr>
                <w:sz w:val="24"/>
                <w:szCs w:val="24"/>
              </w:rPr>
              <w:t>OTC</w:t>
            </w:r>
          </w:p>
        </w:tc>
        <w:tc>
          <w:tcPr>
            <w:tcW w:w="2515" w:type="dxa"/>
            <w:vAlign w:val="center"/>
          </w:tcPr>
          <w:p w14:paraId="66067F4B" w14:textId="77777777" w:rsidR="00EA35DE" w:rsidRPr="00A40E23" w:rsidRDefault="00EA35DE" w:rsidP="007227C6">
            <w:pPr>
              <w:pStyle w:val="TableParagraph"/>
              <w:spacing w:before="58" w:line="236" w:lineRule="exact"/>
              <w:ind w:left="84" w:right="93"/>
              <w:jc w:val="center"/>
              <w:rPr>
                <w:sz w:val="24"/>
                <w:szCs w:val="24"/>
              </w:rPr>
            </w:pPr>
            <w:r w:rsidRPr="00A40E23">
              <w:rPr>
                <w:sz w:val="24"/>
                <w:szCs w:val="24"/>
              </w:rPr>
              <w:t>1271</w:t>
            </w:r>
          </w:p>
        </w:tc>
        <w:tc>
          <w:tcPr>
            <w:tcW w:w="2705" w:type="dxa"/>
            <w:vAlign w:val="center"/>
          </w:tcPr>
          <w:p w14:paraId="224E439A" w14:textId="77777777" w:rsidR="00EA35DE" w:rsidRPr="00A40E23" w:rsidRDefault="00EA35DE" w:rsidP="007227C6">
            <w:pPr>
              <w:pStyle w:val="TableParagraph"/>
              <w:spacing w:line="240" w:lineRule="auto"/>
              <w:ind w:left="84" w:right="144"/>
              <w:jc w:val="center"/>
              <w:rPr>
                <w:sz w:val="24"/>
                <w:szCs w:val="24"/>
              </w:rPr>
            </w:pPr>
            <w:r w:rsidRPr="00A40E23">
              <w:rPr>
                <w:sz w:val="24"/>
                <w:szCs w:val="24"/>
              </w:rPr>
              <w:t>61.55%</w:t>
            </w:r>
          </w:p>
        </w:tc>
      </w:tr>
      <w:tr w:rsidR="00EA35DE" w14:paraId="0E21F45D" w14:textId="77777777" w:rsidTr="007227C6">
        <w:trPr>
          <w:trHeight w:val="316"/>
        </w:trPr>
        <w:tc>
          <w:tcPr>
            <w:tcW w:w="2785" w:type="dxa"/>
            <w:vAlign w:val="center"/>
          </w:tcPr>
          <w:p w14:paraId="7F7AEE42" w14:textId="77777777" w:rsidR="00EA35DE" w:rsidRPr="00A40E23" w:rsidRDefault="00EA35DE" w:rsidP="007227C6">
            <w:pPr>
              <w:pStyle w:val="TableParagraph"/>
              <w:spacing w:before="9" w:line="360" w:lineRule="auto"/>
              <w:ind w:left="84"/>
              <w:jc w:val="center"/>
              <w:rPr>
                <w:sz w:val="24"/>
                <w:szCs w:val="24"/>
              </w:rPr>
            </w:pPr>
            <w:r w:rsidRPr="00A40E23">
              <w:rPr>
                <w:sz w:val="24"/>
                <w:szCs w:val="24"/>
              </w:rPr>
              <w:t>Ethical</w:t>
            </w:r>
          </w:p>
        </w:tc>
        <w:tc>
          <w:tcPr>
            <w:tcW w:w="2515" w:type="dxa"/>
            <w:vAlign w:val="center"/>
          </w:tcPr>
          <w:p w14:paraId="2A1357C8" w14:textId="77777777" w:rsidR="00EA35DE" w:rsidRPr="00A40E23" w:rsidRDefault="00EA35DE" w:rsidP="007227C6">
            <w:pPr>
              <w:pStyle w:val="TableParagraph"/>
              <w:spacing w:before="58" w:line="238" w:lineRule="exact"/>
              <w:ind w:left="84" w:right="96"/>
              <w:jc w:val="center"/>
              <w:rPr>
                <w:sz w:val="24"/>
                <w:szCs w:val="24"/>
              </w:rPr>
            </w:pPr>
            <w:r w:rsidRPr="00A40E23">
              <w:rPr>
                <w:sz w:val="24"/>
                <w:szCs w:val="24"/>
              </w:rPr>
              <w:t>792</w:t>
            </w:r>
          </w:p>
        </w:tc>
        <w:tc>
          <w:tcPr>
            <w:tcW w:w="2705" w:type="dxa"/>
            <w:vAlign w:val="center"/>
          </w:tcPr>
          <w:p w14:paraId="431B6C99" w14:textId="77777777" w:rsidR="00EA35DE" w:rsidRPr="00A40E23" w:rsidRDefault="00EA35DE" w:rsidP="007227C6">
            <w:pPr>
              <w:pStyle w:val="TableParagraph"/>
              <w:spacing w:line="240" w:lineRule="auto"/>
              <w:ind w:left="84" w:right="144"/>
              <w:jc w:val="center"/>
              <w:rPr>
                <w:sz w:val="24"/>
                <w:szCs w:val="24"/>
              </w:rPr>
            </w:pPr>
            <w:r w:rsidRPr="00A40E23">
              <w:rPr>
                <w:sz w:val="24"/>
                <w:szCs w:val="24"/>
              </w:rPr>
              <w:t>38.35%</w:t>
            </w:r>
          </w:p>
        </w:tc>
      </w:tr>
      <w:tr w:rsidR="00EA35DE" w14:paraId="68B074B3" w14:textId="77777777" w:rsidTr="007227C6">
        <w:trPr>
          <w:trHeight w:val="313"/>
        </w:trPr>
        <w:tc>
          <w:tcPr>
            <w:tcW w:w="2785" w:type="dxa"/>
            <w:vAlign w:val="center"/>
          </w:tcPr>
          <w:p w14:paraId="47A851E7" w14:textId="77777777" w:rsidR="00EA35DE" w:rsidRPr="00A40E23" w:rsidRDefault="00EA35DE" w:rsidP="007227C6">
            <w:pPr>
              <w:pStyle w:val="TableParagraph"/>
              <w:spacing w:before="9" w:line="360" w:lineRule="auto"/>
              <w:ind w:left="84"/>
              <w:jc w:val="center"/>
              <w:rPr>
                <w:sz w:val="24"/>
                <w:szCs w:val="24"/>
              </w:rPr>
            </w:pPr>
            <w:r w:rsidRPr="00A40E23">
              <w:rPr>
                <w:sz w:val="24"/>
                <w:szCs w:val="24"/>
              </w:rPr>
              <w:t>No description</w:t>
            </w:r>
          </w:p>
        </w:tc>
        <w:tc>
          <w:tcPr>
            <w:tcW w:w="2515" w:type="dxa"/>
            <w:vAlign w:val="center"/>
          </w:tcPr>
          <w:p w14:paraId="1F5AD4A6" w14:textId="77777777" w:rsidR="00EA35DE" w:rsidRPr="00A40E23" w:rsidRDefault="00EA35DE" w:rsidP="007227C6">
            <w:pPr>
              <w:pStyle w:val="TableParagraph"/>
              <w:spacing w:before="58" w:line="236" w:lineRule="exact"/>
              <w:ind w:left="84" w:right="96"/>
              <w:jc w:val="center"/>
              <w:rPr>
                <w:sz w:val="24"/>
                <w:szCs w:val="24"/>
              </w:rPr>
            </w:pPr>
            <w:r w:rsidRPr="00A40E23">
              <w:rPr>
                <w:sz w:val="24"/>
                <w:szCs w:val="24"/>
              </w:rPr>
              <w:t>2</w:t>
            </w:r>
          </w:p>
        </w:tc>
        <w:tc>
          <w:tcPr>
            <w:tcW w:w="2705" w:type="dxa"/>
            <w:vAlign w:val="center"/>
          </w:tcPr>
          <w:p w14:paraId="7A9CB3F3" w14:textId="77777777" w:rsidR="00EA35DE" w:rsidRPr="00A40E23" w:rsidRDefault="00EA35DE" w:rsidP="007227C6">
            <w:pPr>
              <w:pStyle w:val="TableParagraph"/>
              <w:spacing w:line="240" w:lineRule="auto"/>
              <w:ind w:left="84" w:right="144"/>
              <w:jc w:val="center"/>
              <w:rPr>
                <w:sz w:val="24"/>
                <w:szCs w:val="24"/>
              </w:rPr>
            </w:pPr>
            <w:r w:rsidRPr="00A40E23">
              <w:rPr>
                <w:sz w:val="24"/>
                <w:szCs w:val="24"/>
              </w:rPr>
              <w:t>0.10%</w:t>
            </w:r>
          </w:p>
        </w:tc>
      </w:tr>
      <w:tr w:rsidR="00EA35DE" w14:paraId="2E863E64" w14:textId="77777777" w:rsidTr="007227C6">
        <w:trPr>
          <w:trHeight w:val="316"/>
        </w:trPr>
        <w:tc>
          <w:tcPr>
            <w:tcW w:w="2785" w:type="dxa"/>
            <w:vAlign w:val="center"/>
          </w:tcPr>
          <w:p w14:paraId="5479E7F1" w14:textId="77777777" w:rsidR="00EA35DE" w:rsidRPr="00A40E23" w:rsidRDefault="00EA35DE" w:rsidP="007227C6">
            <w:pPr>
              <w:pStyle w:val="TableParagraph"/>
              <w:spacing w:before="9" w:line="360" w:lineRule="auto"/>
              <w:ind w:left="84"/>
              <w:jc w:val="center"/>
              <w:rPr>
                <w:sz w:val="24"/>
                <w:szCs w:val="24"/>
              </w:rPr>
            </w:pPr>
            <w:r w:rsidRPr="00A40E23">
              <w:rPr>
                <w:sz w:val="24"/>
                <w:szCs w:val="24"/>
              </w:rPr>
              <w:t>TOTAL SKUs</w:t>
            </w:r>
          </w:p>
        </w:tc>
        <w:tc>
          <w:tcPr>
            <w:tcW w:w="2515" w:type="dxa"/>
            <w:vAlign w:val="center"/>
          </w:tcPr>
          <w:p w14:paraId="63C3FE7C" w14:textId="77777777" w:rsidR="00EA35DE" w:rsidRPr="00A40E23" w:rsidRDefault="00EA35DE" w:rsidP="007227C6">
            <w:pPr>
              <w:pStyle w:val="TableParagraph"/>
              <w:spacing w:before="61" w:line="236" w:lineRule="exact"/>
              <w:ind w:left="84" w:right="93"/>
              <w:jc w:val="center"/>
              <w:rPr>
                <w:sz w:val="24"/>
                <w:szCs w:val="24"/>
              </w:rPr>
            </w:pPr>
            <w:r w:rsidRPr="00A40E23">
              <w:rPr>
                <w:sz w:val="24"/>
                <w:szCs w:val="24"/>
              </w:rPr>
              <w:t>2065</w:t>
            </w:r>
          </w:p>
        </w:tc>
        <w:tc>
          <w:tcPr>
            <w:tcW w:w="2705" w:type="dxa"/>
            <w:vAlign w:val="center"/>
          </w:tcPr>
          <w:p w14:paraId="7106D780" w14:textId="77777777" w:rsidR="00EA35DE" w:rsidRPr="00A40E23" w:rsidRDefault="00EA35DE" w:rsidP="007227C6">
            <w:pPr>
              <w:pStyle w:val="TableParagraph"/>
              <w:spacing w:line="240" w:lineRule="auto"/>
              <w:ind w:left="84"/>
              <w:jc w:val="center"/>
              <w:rPr>
                <w:sz w:val="24"/>
                <w:szCs w:val="24"/>
              </w:rPr>
            </w:pPr>
          </w:p>
        </w:tc>
      </w:tr>
    </w:tbl>
    <w:p w14:paraId="4372EB51" w14:textId="77777777" w:rsidR="00EA35DE" w:rsidRDefault="00EA35DE" w:rsidP="007227C6">
      <w:pPr>
        <w:spacing w:after="0" w:line="240" w:lineRule="auto"/>
        <w:jc w:val="center"/>
        <w:rPr>
          <w:rFonts w:asciiTheme="minorHAnsi" w:hAnsiTheme="minorHAnsi" w:cstheme="minorHAnsi"/>
          <w:color w:val="000000"/>
          <w:sz w:val="24"/>
          <w:szCs w:val="24"/>
        </w:rPr>
      </w:pPr>
    </w:p>
    <w:p w14:paraId="682CBD01" w14:textId="77777777" w:rsidR="00EA35DE" w:rsidRDefault="00EA35DE" w:rsidP="004722B3">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From the total SKUs, it was found that there are several pharmacological groups that have too many variations, so there is a possibility that there will be slow moving or dead stock which will eventually expire and cause losses to the pharmacy. The breakdown results of the variations are in Table 3. It can be seen from this table that there are 48 indication/pharmacology groups which have variations of more than 10 types.</w:t>
      </w:r>
    </w:p>
    <w:p w14:paraId="0944FC96" w14:textId="77777777" w:rsidR="00EA35DE" w:rsidRPr="00A52D3E" w:rsidRDefault="00EA35DE" w:rsidP="00EA35DE">
      <w:pPr>
        <w:pStyle w:val="ListParagraph"/>
        <w:autoSpaceDE w:val="0"/>
        <w:autoSpaceDN w:val="0"/>
        <w:adjustRightInd w:val="0"/>
        <w:spacing w:after="0" w:line="360" w:lineRule="auto"/>
        <w:ind w:left="900" w:firstLine="900"/>
        <w:jc w:val="center"/>
        <w:rPr>
          <w:rFonts w:ascii="Times New Roman" w:hAnsi="Times New Roman"/>
          <w:b/>
          <w:bCs/>
          <w:sz w:val="24"/>
          <w:szCs w:val="24"/>
        </w:rPr>
      </w:pPr>
      <w:r w:rsidRPr="00A52D3E">
        <w:rPr>
          <w:rFonts w:ascii="Times New Roman" w:hAnsi="Times New Roman"/>
          <w:b/>
          <w:bCs/>
          <w:sz w:val="24"/>
          <w:szCs w:val="24"/>
        </w:rPr>
        <w:t>Table 5: Variations per Pharmacological Indication Group</w:t>
      </w:r>
    </w:p>
    <w:tbl>
      <w:tblPr>
        <w:tblW w:w="84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3386"/>
        <w:gridCol w:w="1144"/>
        <w:gridCol w:w="1341"/>
        <w:gridCol w:w="1971"/>
      </w:tblGrid>
      <w:tr w:rsidR="00EA35DE" w14:paraId="1EF5F6FF" w14:textId="77777777" w:rsidTr="004722B3">
        <w:trPr>
          <w:trHeight w:val="630"/>
          <w:jc w:val="center"/>
        </w:trPr>
        <w:tc>
          <w:tcPr>
            <w:tcW w:w="569" w:type="dxa"/>
          </w:tcPr>
          <w:p w14:paraId="369AB672" w14:textId="77777777" w:rsidR="00EA35DE" w:rsidRPr="00E812B4" w:rsidRDefault="00EA35DE" w:rsidP="008053B7">
            <w:pPr>
              <w:pStyle w:val="TableParagraph"/>
              <w:spacing w:before="190" w:line="360" w:lineRule="auto"/>
              <w:ind w:left="96" w:right="92"/>
              <w:jc w:val="center"/>
              <w:rPr>
                <w:b/>
                <w:sz w:val="24"/>
                <w:szCs w:val="24"/>
              </w:rPr>
            </w:pPr>
            <w:r w:rsidRPr="00E812B4">
              <w:rPr>
                <w:b/>
                <w:sz w:val="24"/>
                <w:szCs w:val="24"/>
              </w:rPr>
              <w:t>NO</w:t>
            </w:r>
          </w:p>
        </w:tc>
        <w:tc>
          <w:tcPr>
            <w:tcW w:w="3386" w:type="dxa"/>
          </w:tcPr>
          <w:p w14:paraId="685616D7" w14:textId="77777777" w:rsidR="00EA35DE" w:rsidRPr="00E812B4" w:rsidRDefault="00EA35DE" w:rsidP="008053B7">
            <w:pPr>
              <w:pStyle w:val="TableParagraph"/>
              <w:spacing w:before="190" w:line="360" w:lineRule="auto"/>
              <w:ind w:left="745"/>
              <w:rPr>
                <w:b/>
                <w:sz w:val="24"/>
                <w:szCs w:val="24"/>
              </w:rPr>
            </w:pPr>
            <w:r w:rsidRPr="00E812B4">
              <w:rPr>
                <w:b/>
                <w:sz w:val="24"/>
                <w:szCs w:val="24"/>
              </w:rPr>
              <w:t>INDICATION</w:t>
            </w:r>
          </w:p>
        </w:tc>
        <w:tc>
          <w:tcPr>
            <w:tcW w:w="1144" w:type="dxa"/>
          </w:tcPr>
          <w:p w14:paraId="49B737BB" w14:textId="77777777" w:rsidR="00EA35DE" w:rsidRPr="00E812B4" w:rsidRDefault="00EA35DE" w:rsidP="008053B7">
            <w:pPr>
              <w:pStyle w:val="TableParagraph"/>
              <w:spacing w:before="190" w:line="360" w:lineRule="auto"/>
              <w:ind w:left="156" w:right="148"/>
              <w:jc w:val="center"/>
              <w:rPr>
                <w:b/>
                <w:sz w:val="24"/>
                <w:szCs w:val="24"/>
              </w:rPr>
            </w:pPr>
            <w:r w:rsidRPr="00E812B4">
              <w:rPr>
                <w:b/>
                <w:sz w:val="24"/>
                <w:szCs w:val="24"/>
              </w:rPr>
              <w:t>Ethical</w:t>
            </w:r>
          </w:p>
        </w:tc>
        <w:tc>
          <w:tcPr>
            <w:tcW w:w="1341" w:type="dxa"/>
          </w:tcPr>
          <w:p w14:paraId="14E1E3EB" w14:textId="77777777" w:rsidR="00EA35DE" w:rsidRPr="00E812B4" w:rsidRDefault="00EA35DE" w:rsidP="008053B7">
            <w:pPr>
              <w:pStyle w:val="TableParagraph"/>
              <w:spacing w:before="190" w:line="360" w:lineRule="auto"/>
              <w:ind w:left="226" w:right="221"/>
              <w:jc w:val="center"/>
              <w:rPr>
                <w:b/>
                <w:sz w:val="24"/>
                <w:szCs w:val="24"/>
              </w:rPr>
            </w:pPr>
            <w:r w:rsidRPr="00E812B4">
              <w:rPr>
                <w:b/>
                <w:sz w:val="24"/>
                <w:szCs w:val="24"/>
              </w:rPr>
              <w:t>OTC</w:t>
            </w:r>
          </w:p>
        </w:tc>
        <w:tc>
          <w:tcPr>
            <w:tcW w:w="1971" w:type="dxa"/>
          </w:tcPr>
          <w:p w14:paraId="38F15FD3" w14:textId="77777777" w:rsidR="00EA35DE" w:rsidRPr="00E812B4" w:rsidRDefault="00EA35DE" w:rsidP="008053B7">
            <w:pPr>
              <w:pStyle w:val="TableParagraph"/>
              <w:spacing w:before="63" w:line="360" w:lineRule="auto"/>
              <w:ind w:left="164" w:right="83" w:hanging="60"/>
              <w:jc w:val="center"/>
              <w:rPr>
                <w:b/>
                <w:sz w:val="24"/>
                <w:szCs w:val="24"/>
              </w:rPr>
            </w:pPr>
            <w:r w:rsidRPr="00E812B4">
              <w:rPr>
                <w:b/>
                <w:sz w:val="24"/>
                <w:szCs w:val="24"/>
              </w:rPr>
              <w:t>Total SKUs</w:t>
            </w:r>
          </w:p>
        </w:tc>
      </w:tr>
      <w:tr w:rsidR="00EA35DE" w14:paraId="47EF7971" w14:textId="77777777" w:rsidTr="004722B3">
        <w:trPr>
          <w:trHeight w:val="628"/>
          <w:jc w:val="center"/>
        </w:trPr>
        <w:tc>
          <w:tcPr>
            <w:tcW w:w="569" w:type="dxa"/>
          </w:tcPr>
          <w:p w14:paraId="5D116A34" w14:textId="77777777" w:rsidR="00EA35DE" w:rsidRPr="00E812B4" w:rsidRDefault="00EA35DE" w:rsidP="008053B7">
            <w:pPr>
              <w:pStyle w:val="TableParagraph"/>
              <w:spacing w:before="185" w:line="360" w:lineRule="auto"/>
              <w:ind w:left="6"/>
              <w:jc w:val="center"/>
              <w:rPr>
                <w:sz w:val="24"/>
                <w:szCs w:val="24"/>
              </w:rPr>
            </w:pPr>
            <w:r w:rsidRPr="00E812B4">
              <w:rPr>
                <w:sz w:val="24"/>
                <w:szCs w:val="24"/>
              </w:rPr>
              <w:t>1</w:t>
            </w:r>
          </w:p>
        </w:tc>
        <w:tc>
          <w:tcPr>
            <w:tcW w:w="3386" w:type="dxa"/>
          </w:tcPr>
          <w:p w14:paraId="0024375E" w14:textId="77777777" w:rsidR="00EA35DE" w:rsidRPr="00E812B4" w:rsidRDefault="00EA35DE" w:rsidP="008053B7">
            <w:pPr>
              <w:pStyle w:val="TableParagraph"/>
              <w:spacing w:before="185" w:line="360" w:lineRule="auto"/>
              <w:ind w:left="107"/>
              <w:rPr>
                <w:sz w:val="24"/>
                <w:szCs w:val="24"/>
              </w:rPr>
            </w:pPr>
            <w:r w:rsidRPr="00E812B4">
              <w:rPr>
                <w:sz w:val="24"/>
                <w:szCs w:val="24"/>
              </w:rPr>
              <w:t>Supplements</w:t>
            </w:r>
          </w:p>
        </w:tc>
        <w:tc>
          <w:tcPr>
            <w:tcW w:w="1144" w:type="dxa"/>
          </w:tcPr>
          <w:p w14:paraId="086CC8E6" w14:textId="77777777" w:rsidR="00EA35DE" w:rsidRPr="00E812B4" w:rsidRDefault="00EA35DE" w:rsidP="008053B7">
            <w:pPr>
              <w:pStyle w:val="TableParagraph"/>
              <w:spacing w:before="185" w:line="360" w:lineRule="auto"/>
              <w:ind w:left="7"/>
              <w:jc w:val="center"/>
              <w:rPr>
                <w:sz w:val="24"/>
                <w:szCs w:val="24"/>
              </w:rPr>
            </w:pPr>
            <w:r w:rsidRPr="00E812B4">
              <w:rPr>
                <w:sz w:val="24"/>
                <w:szCs w:val="24"/>
              </w:rPr>
              <w:t>6</w:t>
            </w:r>
          </w:p>
        </w:tc>
        <w:tc>
          <w:tcPr>
            <w:tcW w:w="1341" w:type="dxa"/>
          </w:tcPr>
          <w:p w14:paraId="5063D86D" w14:textId="77777777" w:rsidR="00EA35DE" w:rsidRPr="00E812B4" w:rsidRDefault="00EA35DE" w:rsidP="008053B7">
            <w:pPr>
              <w:pStyle w:val="TableParagraph"/>
              <w:spacing w:before="185" w:line="360" w:lineRule="auto"/>
              <w:ind w:left="226" w:right="220"/>
              <w:jc w:val="center"/>
              <w:rPr>
                <w:sz w:val="24"/>
                <w:szCs w:val="24"/>
              </w:rPr>
            </w:pPr>
            <w:r w:rsidRPr="00E812B4">
              <w:rPr>
                <w:sz w:val="24"/>
                <w:szCs w:val="24"/>
              </w:rPr>
              <w:t>175</w:t>
            </w:r>
          </w:p>
        </w:tc>
        <w:tc>
          <w:tcPr>
            <w:tcW w:w="1971" w:type="dxa"/>
          </w:tcPr>
          <w:p w14:paraId="2172B0A5" w14:textId="77777777" w:rsidR="00EA35DE" w:rsidRPr="00E812B4" w:rsidRDefault="00EA35DE" w:rsidP="008053B7">
            <w:pPr>
              <w:pStyle w:val="TableParagraph"/>
              <w:spacing w:before="185" w:line="360" w:lineRule="auto"/>
              <w:ind w:left="231" w:right="229"/>
              <w:jc w:val="center"/>
              <w:rPr>
                <w:sz w:val="24"/>
                <w:szCs w:val="24"/>
              </w:rPr>
            </w:pPr>
            <w:r w:rsidRPr="00E812B4">
              <w:rPr>
                <w:sz w:val="24"/>
                <w:szCs w:val="24"/>
              </w:rPr>
              <w:t>181</w:t>
            </w:r>
          </w:p>
        </w:tc>
      </w:tr>
      <w:tr w:rsidR="00EA35DE" w14:paraId="278EA53F" w14:textId="77777777" w:rsidTr="004722B3">
        <w:trPr>
          <w:trHeight w:val="316"/>
          <w:jc w:val="center"/>
        </w:trPr>
        <w:tc>
          <w:tcPr>
            <w:tcW w:w="569" w:type="dxa"/>
          </w:tcPr>
          <w:p w14:paraId="4912B32D" w14:textId="77777777" w:rsidR="00EA35DE" w:rsidRPr="00E812B4" w:rsidRDefault="00EA35DE" w:rsidP="008053B7">
            <w:pPr>
              <w:pStyle w:val="TableParagraph"/>
              <w:spacing w:before="30" w:line="360" w:lineRule="auto"/>
              <w:ind w:left="6"/>
              <w:jc w:val="center"/>
              <w:rPr>
                <w:sz w:val="24"/>
                <w:szCs w:val="24"/>
              </w:rPr>
            </w:pPr>
            <w:r w:rsidRPr="00E812B4">
              <w:rPr>
                <w:sz w:val="24"/>
                <w:szCs w:val="24"/>
              </w:rPr>
              <w:t>2</w:t>
            </w:r>
          </w:p>
        </w:tc>
        <w:tc>
          <w:tcPr>
            <w:tcW w:w="3386" w:type="dxa"/>
          </w:tcPr>
          <w:p w14:paraId="6D7097FE" w14:textId="77777777" w:rsidR="00EA35DE" w:rsidRPr="00E812B4" w:rsidRDefault="00EA35DE" w:rsidP="008053B7">
            <w:pPr>
              <w:pStyle w:val="TableParagraph"/>
              <w:spacing w:before="30" w:line="360" w:lineRule="auto"/>
              <w:ind w:left="107"/>
              <w:rPr>
                <w:sz w:val="24"/>
                <w:szCs w:val="24"/>
              </w:rPr>
            </w:pPr>
            <w:r w:rsidRPr="00E812B4">
              <w:rPr>
                <w:sz w:val="24"/>
                <w:szCs w:val="24"/>
              </w:rPr>
              <w:t>Oil</w:t>
            </w:r>
            <w:r w:rsidRPr="00E812B4">
              <w:rPr>
                <w:spacing w:val="-2"/>
                <w:sz w:val="24"/>
                <w:szCs w:val="24"/>
              </w:rPr>
              <w:t xml:space="preserve"> </w:t>
            </w:r>
            <w:r w:rsidRPr="00E812B4">
              <w:rPr>
                <w:sz w:val="24"/>
                <w:szCs w:val="24"/>
              </w:rPr>
              <w:t>Enter</w:t>
            </w:r>
            <w:r w:rsidRPr="00E812B4">
              <w:rPr>
                <w:spacing w:val="-1"/>
                <w:sz w:val="24"/>
                <w:szCs w:val="24"/>
              </w:rPr>
              <w:t xml:space="preserve"> </w:t>
            </w:r>
            <w:r w:rsidRPr="00E812B4">
              <w:rPr>
                <w:sz w:val="24"/>
                <w:szCs w:val="24"/>
              </w:rPr>
              <w:t>wind</w:t>
            </w:r>
          </w:p>
        </w:tc>
        <w:tc>
          <w:tcPr>
            <w:tcW w:w="1144" w:type="dxa"/>
          </w:tcPr>
          <w:p w14:paraId="1383D287" w14:textId="77777777" w:rsidR="00EA35DE" w:rsidRPr="00E812B4" w:rsidRDefault="00EA35DE" w:rsidP="008053B7">
            <w:pPr>
              <w:pStyle w:val="TableParagraph"/>
              <w:spacing w:line="360" w:lineRule="auto"/>
              <w:rPr>
                <w:sz w:val="24"/>
                <w:szCs w:val="24"/>
              </w:rPr>
            </w:pPr>
          </w:p>
        </w:tc>
        <w:tc>
          <w:tcPr>
            <w:tcW w:w="1341" w:type="dxa"/>
          </w:tcPr>
          <w:p w14:paraId="43304435" w14:textId="77777777" w:rsidR="00EA35DE" w:rsidRPr="00E812B4" w:rsidRDefault="00EA35DE" w:rsidP="008053B7">
            <w:pPr>
              <w:pStyle w:val="TableParagraph"/>
              <w:spacing w:before="30" w:line="360" w:lineRule="auto"/>
              <w:ind w:left="226" w:right="220"/>
              <w:jc w:val="center"/>
              <w:rPr>
                <w:sz w:val="24"/>
                <w:szCs w:val="24"/>
              </w:rPr>
            </w:pPr>
            <w:r w:rsidRPr="00E812B4">
              <w:rPr>
                <w:sz w:val="24"/>
                <w:szCs w:val="24"/>
              </w:rPr>
              <w:t>112</w:t>
            </w:r>
          </w:p>
        </w:tc>
        <w:tc>
          <w:tcPr>
            <w:tcW w:w="1971" w:type="dxa"/>
          </w:tcPr>
          <w:p w14:paraId="2DB583D1" w14:textId="77777777" w:rsidR="00EA35DE" w:rsidRPr="00E812B4" w:rsidRDefault="00EA35DE" w:rsidP="008053B7">
            <w:pPr>
              <w:pStyle w:val="TableParagraph"/>
              <w:spacing w:before="30" w:line="360" w:lineRule="auto"/>
              <w:ind w:left="231" w:right="229"/>
              <w:jc w:val="center"/>
              <w:rPr>
                <w:sz w:val="24"/>
                <w:szCs w:val="24"/>
              </w:rPr>
            </w:pPr>
            <w:r w:rsidRPr="00E812B4">
              <w:rPr>
                <w:sz w:val="24"/>
                <w:szCs w:val="24"/>
              </w:rPr>
              <w:t>112</w:t>
            </w:r>
          </w:p>
        </w:tc>
      </w:tr>
      <w:tr w:rsidR="00EA35DE" w14:paraId="78E79087" w14:textId="77777777" w:rsidTr="004722B3">
        <w:trPr>
          <w:trHeight w:val="313"/>
          <w:jc w:val="center"/>
        </w:trPr>
        <w:tc>
          <w:tcPr>
            <w:tcW w:w="569" w:type="dxa"/>
          </w:tcPr>
          <w:p w14:paraId="26661DD5" w14:textId="77777777" w:rsidR="00EA35DE" w:rsidRPr="00E812B4" w:rsidRDefault="00EA35DE" w:rsidP="008053B7">
            <w:pPr>
              <w:pStyle w:val="TableParagraph"/>
              <w:spacing w:before="27" w:line="360" w:lineRule="auto"/>
              <w:ind w:left="6"/>
              <w:jc w:val="center"/>
              <w:rPr>
                <w:sz w:val="24"/>
                <w:szCs w:val="24"/>
              </w:rPr>
            </w:pPr>
            <w:r w:rsidRPr="00E812B4">
              <w:rPr>
                <w:sz w:val="24"/>
                <w:szCs w:val="24"/>
              </w:rPr>
              <w:t>3</w:t>
            </w:r>
          </w:p>
        </w:tc>
        <w:tc>
          <w:tcPr>
            <w:tcW w:w="3386" w:type="dxa"/>
          </w:tcPr>
          <w:p w14:paraId="369333D8" w14:textId="77777777" w:rsidR="00EA35DE" w:rsidRPr="00E812B4" w:rsidRDefault="00EA35DE" w:rsidP="008053B7">
            <w:pPr>
              <w:pStyle w:val="TableParagraph"/>
              <w:spacing w:before="27" w:line="360" w:lineRule="auto"/>
              <w:ind w:left="107"/>
              <w:rPr>
                <w:sz w:val="24"/>
                <w:szCs w:val="24"/>
              </w:rPr>
            </w:pPr>
            <w:r w:rsidRPr="00E812B4">
              <w:rPr>
                <w:sz w:val="24"/>
                <w:szCs w:val="24"/>
              </w:rPr>
              <w:t>Analgesic</w:t>
            </w:r>
          </w:p>
        </w:tc>
        <w:tc>
          <w:tcPr>
            <w:tcW w:w="1144" w:type="dxa"/>
          </w:tcPr>
          <w:p w14:paraId="4838B98A" w14:textId="77777777" w:rsidR="00EA35DE" w:rsidRPr="00E812B4" w:rsidRDefault="00EA35DE" w:rsidP="008053B7">
            <w:pPr>
              <w:pStyle w:val="TableParagraph"/>
              <w:spacing w:before="27" w:line="360" w:lineRule="auto"/>
              <w:ind w:left="155" w:right="148"/>
              <w:jc w:val="center"/>
              <w:rPr>
                <w:sz w:val="24"/>
                <w:szCs w:val="24"/>
              </w:rPr>
            </w:pPr>
            <w:r w:rsidRPr="00E812B4">
              <w:rPr>
                <w:sz w:val="24"/>
                <w:szCs w:val="24"/>
              </w:rPr>
              <w:t>66</w:t>
            </w:r>
          </w:p>
        </w:tc>
        <w:tc>
          <w:tcPr>
            <w:tcW w:w="1341" w:type="dxa"/>
          </w:tcPr>
          <w:p w14:paraId="4332B554"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45</w:t>
            </w:r>
          </w:p>
        </w:tc>
        <w:tc>
          <w:tcPr>
            <w:tcW w:w="1971" w:type="dxa"/>
          </w:tcPr>
          <w:p w14:paraId="0B633B53"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111</w:t>
            </w:r>
          </w:p>
        </w:tc>
      </w:tr>
      <w:tr w:rsidR="00EA35DE" w14:paraId="3234D462" w14:textId="77777777" w:rsidTr="004722B3">
        <w:trPr>
          <w:trHeight w:val="316"/>
          <w:jc w:val="center"/>
        </w:trPr>
        <w:tc>
          <w:tcPr>
            <w:tcW w:w="569" w:type="dxa"/>
          </w:tcPr>
          <w:p w14:paraId="66A07FC7" w14:textId="77777777" w:rsidR="00EA35DE" w:rsidRPr="00E812B4" w:rsidRDefault="00EA35DE" w:rsidP="008053B7">
            <w:pPr>
              <w:pStyle w:val="TableParagraph"/>
              <w:spacing w:before="27" w:line="360" w:lineRule="auto"/>
              <w:ind w:left="6"/>
              <w:jc w:val="center"/>
              <w:rPr>
                <w:sz w:val="24"/>
                <w:szCs w:val="24"/>
              </w:rPr>
            </w:pPr>
            <w:r w:rsidRPr="00E812B4">
              <w:rPr>
                <w:sz w:val="24"/>
                <w:szCs w:val="24"/>
              </w:rPr>
              <w:lastRenderedPageBreak/>
              <w:t>4</w:t>
            </w:r>
          </w:p>
        </w:tc>
        <w:tc>
          <w:tcPr>
            <w:tcW w:w="3386" w:type="dxa"/>
          </w:tcPr>
          <w:p w14:paraId="3652F57F" w14:textId="77777777" w:rsidR="00EA35DE" w:rsidRPr="00E812B4" w:rsidRDefault="00EA35DE" w:rsidP="008053B7">
            <w:pPr>
              <w:pStyle w:val="TableParagraph"/>
              <w:spacing w:before="27" w:line="360" w:lineRule="auto"/>
              <w:ind w:left="107"/>
              <w:rPr>
                <w:sz w:val="24"/>
                <w:szCs w:val="24"/>
              </w:rPr>
            </w:pPr>
            <w:r w:rsidRPr="00E812B4">
              <w:rPr>
                <w:sz w:val="24"/>
                <w:szCs w:val="24"/>
              </w:rPr>
              <w:t>Cold medicine</w:t>
            </w:r>
          </w:p>
        </w:tc>
        <w:tc>
          <w:tcPr>
            <w:tcW w:w="1144" w:type="dxa"/>
          </w:tcPr>
          <w:p w14:paraId="27A0DACF" w14:textId="77777777" w:rsidR="00EA35DE" w:rsidRPr="00E812B4" w:rsidRDefault="00EA35DE" w:rsidP="008053B7">
            <w:pPr>
              <w:pStyle w:val="TableParagraph"/>
              <w:spacing w:before="27" w:line="360" w:lineRule="auto"/>
              <w:ind w:left="7"/>
              <w:jc w:val="center"/>
              <w:rPr>
                <w:sz w:val="24"/>
                <w:szCs w:val="24"/>
              </w:rPr>
            </w:pPr>
            <w:r w:rsidRPr="00E812B4">
              <w:rPr>
                <w:sz w:val="24"/>
                <w:szCs w:val="24"/>
              </w:rPr>
              <w:t>6</w:t>
            </w:r>
          </w:p>
        </w:tc>
        <w:tc>
          <w:tcPr>
            <w:tcW w:w="1341" w:type="dxa"/>
          </w:tcPr>
          <w:p w14:paraId="60F71096"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88</w:t>
            </w:r>
          </w:p>
        </w:tc>
        <w:tc>
          <w:tcPr>
            <w:tcW w:w="1971" w:type="dxa"/>
          </w:tcPr>
          <w:p w14:paraId="01443F16"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94</w:t>
            </w:r>
          </w:p>
        </w:tc>
      </w:tr>
      <w:tr w:rsidR="00EA35DE" w14:paraId="698AB7A4" w14:textId="77777777" w:rsidTr="004722B3">
        <w:trPr>
          <w:trHeight w:val="313"/>
          <w:jc w:val="center"/>
        </w:trPr>
        <w:tc>
          <w:tcPr>
            <w:tcW w:w="569" w:type="dxa"/>
          </w:tcPr>
          <w:p w14:paraId="2FC47F95" w14:textId="77777777" w:rsidR="00EA35DE" w:rsidRPr="00E812B4" w:rsidRDefault="00EA35DE" w:rsidP="008053B7">
            <w:pPr>
              <w:pStyle w:val="TableParagraph"/>
              <w:spacing w:before="27" w:line="360" w:lineRule="auto"/>
              <w:ind w:left="6"/>
              <w:jc w:val="center"/>
              <w:rPr>
                <w:sz w:val="24"/>
                <w:szCs w:val="24"/>
              </w:rPr>
            </w:pPr>
            <w:r w:rsidRPr="00E812B4">
              <w:rPr>
                <w:sz w:val="24"/>
                <w:szCs w:val="24"/>
              </w:rPr>
              <w:t>5</w:t>
            </w:r>
          </w:p>
        </w:tc>
        <w:tc>
          <w:tcPr>
            <w:tcW w:w="3386" w:type="dxa"/>
          </w:tcPr>
          <w:p w14:paraId="205F3D27" w14:textId="77777777" w:rsidR="00EA35DE" w:rsidRPr="00E812B4" w:rsidRDefault="00EA35DE" w:rsidP="008053B7">
            <w:pPr>
              <w:pStyle w:val="TableParagraph"/>
              <w:spacing w:before="27" w:line="360" w:lineRule="auto"/>
              <w:ind w:left="107"/>
              <w:rPr>
                <w:sz w:val="24"/>
                <w:szCs w:val="24"/>
              </w:rPr>
            </w:pPr>
            <w:r w:rsidRPr="00E812B4">
              <w:rPr>
                <w:sz w:val="24"/>
                <w:szCs w:val="24"/>
              </w:rPr>
              <w:t>Anti</w:t>
            </w:r>
            <w:r w:rsidRPr="00E812B4">
              <w:rPr>
                <w:spacing w:val="-4"/>
                <w:sz w:val="24"/>
                <w:szCs w:val="24"/>
              </w:rPr>
              <w:t xml:space="preserve"> </w:t>
            </w:r>
            <w:r w:rsidRPr="00E812B4">
              <w:rPr>
                <w:sz w:val="24"/>
                <w:szCs w:val="24"/>
              </w:rPr>
              <w:t>inflammation</w:t>
            </w:r>
          </w:p>
        </w:tc>
        <w:tc>
          <w:tcPr>
            <w:tcW w:w="1144" w:type="dxa"/>
          </w:tcPr>
          <w:p w14:paraId="00B9BDFA" w14:textId="77777777" w:rsidR="00EA35DE" w:rsidRPr="00E812B4" w:rsidRDefault="00EA35DE" w:rsidP="008053B7">
            <w:pPr>
              <w:pStyle w:val="TableParagraph"/>
              <w:spacing w:before="27" w:line="360" w:lineRule="auto"/>
              <w:ind w:left="155" w:right="148"/>
              <w:jc w:val="center"/>
              <w:rPr>
                <w:sz w:val="24"/>
                <w:szCs w:val="24"/>
              </w:rPr>
            </w:pPr>
            <w:r w:rsidRPr="00E812B4">
              <w:rPr>
                <w:sz w:val="24"/>
                <w:szCs w:val="24"/>
              </w:rPr>
              <w:t>73</w:t>
            </w:r>
          </w:p>
        </w:tc>
        <w:tc>
          <w:tcPr>
            <w:tcW w:w="1341" w:type="dxa"/>
          </w:tcPr>
          <w:p w14:paraId="70B9CF82"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11</w:t>
            </w:r>
          </w:p>
        </w:tc>
        <w:tc>
          <w:tcPr>
            <w:tcW w:w="1971" w:type="dxa"/>
          </w:tcPr>
          <w:p w14:paraId="235AB2D1"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84</w:t>
            </w:r>
          </w:p>
        </w:tc>
      </w:tr>
      <w:tr w:rsidR="00EA35DE" w14:paraId="404F6A4B" w14:textId="77777777" w:rsidTr="004722B3">
        <w:trPr>
          <w:trHeight w:val="316"/>
          <w:jc w:val="center"/>
        </w:trPr>
        <w:tc>
          <w:tcPr>
            <w:tcW w:w="569" w:type="dxa"/>
          </w:tcPr>
          <w:p w14:paraId="09B405DE" w14:textId="77777777" w:rsidR="00EA35DE" w:rsidRPr="00E812B4" w:rsidRDefault="00EA35DE" w:rsidP="008053B7">
            <w:pPr>
              <w:pStyle w:val="TableParagraph"/>
              <w:spacing w:before="27" w:line="360" w:lineRule="auto"/>
              <w:ind w:left="6"/>
              <w:jc w:val="center"/>
              <w:rPr>
                <w:sz w:val="24"/>
                <w:szCs w:val="24"/>
              </w:rPr>
            </w:pPr>
            <w:r w:rsidRPr="00E812B4">
              <w:rPr>
                <w:sz w:val="24"/>
                <w:szCs w:val="24"/>
              </w:rPr>
              <w:t>6</w:t>
            </w:r>
          </w:p>
        </w:tc>
        <w:tc>
          <w:tcPr>
            <w:tcW w:w="3386" w:type="dxa"/>
          </w:tcPr>
          <w:p w14:paraId="5A51CFB7" w14:textId="77777777" w:rsidR="00EA35DE" w:rsidRPr="00E812B4" w:rsidRDefault="00EA35DE" w:rsidP="008053B7">
            <w:pPr>
              <w:pStyle w:val="TableParagraph"/>
              <w:spacing w:before="27" w:line="360" w:lineRule="auto"/>
              <w:ind w:left="107"/>
              <w:rPr>
                <w:sz w:val="24"/>
                <w:szCs w:val="24"/>
              </w:rPr>
            </w:pPr>
            <w:r w:rsidRPr="00E812B4">
              <w:rPr>
                <w:sz w:val="24"/>
                <w:szCs w:val="24"/>
              </w:rPr>
              <w:t>Antacid</w:t>
            </w:r>
          </w:p>
        </w:tc>
        <w:tc>
          <w:tcPr>
            <w:tcW w:w="1144" w:type="dxa"/>
          </w:tcPr>
          <w:p w14:paraId="0F9A96EB" w14:textId="77777777" w:rsidR="00EA35DE" w:rsidRPr="00E812B4" w:rsidRDefault="00EA35DE" w:rsidP="008053B7">
            <w:pPr>
              <w:pStyle w:val="TableParagraph"/>
              <w:spacing w:before="27" w:line="360" w:lineRule="auto"/>
              <w:ind w:left="155" w:right="148"/>
              <w:jc w:val="center"/>
              <w:rPr>
                <w:sz w:val="24"/>
                <w:szCs w:val="24"/>
              </w:rPr>
            </w:pPr>
            <w:r w:rsidRPr="00E812B4">
              <w:rPr>
                <w:sz w:val="24"/>
                <w:szCs w:val="24"/>
              </w:rPr>
              <w:t>33</w:t>
            </w:r>
          </w:p>
        </w:tc>
        <w:tc>
          <w:tcPr>
            <w:tcW w:w="1341" w:type="dxa"/>
          </w:tcPr>
          <w:p w14:paraId="389C7D61"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42</w:t>
            </w:r>
          </w:p>
        </w:tc>
        <w:tc>
          <w:tcPr>
            <w:tcW w:w="1971" w:type="dxa"/>
          </w:tcPr>
          <w:p w14:paraId="6682BB11"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75</w:t>
            </w:r>
          </w:p>
        </w:tc>
      </w:tr>
      <w:tr w:rsidR="00EA35DE" w14:paraId="4EC1A15F" w14:textId="77777777" w:rsidTr="004722B3">
        <w:trPr>
          <w:trHeight w:val="314"/>
          <w:jc w:val="center"/>
        </w:trPr>
        <w:tc>
          <w:tcPr>
            <w:tcW w:w="569" w:type="dxa"/>
          </w:tcPr>
          <w:p w14:paraId="41ADA766" w14:textId="77777777" w:rsidR="00EA35DE" w:rsidRPr="00E812B4" w:rsidRDefault="00EA35DE" w:rsidP="008053B7">
            <w:pPr>
              <w:pStyle w:val="TableParagraph"/>
              <w:spacing w:before="27" w:line="360" w:lineRule="auto"/>
              <w:ind w:left="6"/>
              <w:jc w:val="center"/>
              <w:rPr>
                <w:sz w:val="24"/>
                <w:szCs w:val="24"/>
              </w:rPr>
            </w:pPr>
            <w:r w:rsidRPr="00E812B4">
              <w:rPr>
                <w:sz w:val="24"/>
                <w:szCs w:val="24"/>
              </w:rPr>
              <w:t>7</w:t>
            </w:r>
          </w:p>
        </w:tc>
        <w:tc>
          <w:tcPr>
            <w:tcW w:w="3386" w:type="dxa"/>
          </w:tcPr>
          <w:p w14:paraId="3DFBB9F7" w14:textId="77777777" w:rsidR="00EA35DE" w:rsidRPr="00E812B4" w:rsidRDefault="00EA35DE" w:rsidP="008053B7">
            <w:pPr>
              <w:pStyle w:val="TableParagraph"/>
              <w:spacing w:before="27" w:line="360" w:lineRule="auto"/>
              <w:ind w:left="107"/>
              <w:rPr>
                <w:sz w:val="24"/>
                <w:szCs w:val="24"/>
              </w:rPr>
            </w:pPr>
            <w:r w:rsidRPr="00E812B4">
              <w:rPr>
                <w:sz w:val="24"/>
                <w:szCs w:val="24"/>
              </w:rPr>
              <w:t>Antibiotics</w:t>
            </w:r>
          </w:p>
        </w:tc>
        <w:tc>
          <w:tcPr>
            <w:tcW w:w="1144" w:type="dxa"/>
          </w:tcPr>
          <w:p w14:paraId="7D19FE43" w14:textId="77777777" w:rsidR="00EA35DE" w:rsidRPr="00E812B4" w:rsidRDefault="00EA35DE" w:rsidP="008053B7">
            <w:pPr>
              <w:pStyle w:val="TableParagraph"/>
              <w:spacing w:before="27" w:line="360" w:lineRule="auto"/>
              <w:ind w:left="155" w:right="148"/>
              <w:jc w:val="center"/>
              <w:rPr>
                <w:sz w:val="24"/>
                <w:szCs w:val="24"/>
              </w:rPr>
            </w:pPr>
            <w:r w:rsidRPr="00E812B4">
              <w:rPr>
                <w:sz w:val="24"/>
                <w:szCs w:val="24"/>
              </w:rPr>
              <w:t>74</w:t>
            </w:r>
          </w:p>
        </w:tc>
        <w:tc>
          <w:tcPr>
            <w:tcW w:w="1341" w:type="dxa"/>
          </w:tcPr>
          <w:p w14:paraId="693C3FC2" w14:textId="77777777" w:rsidR="00EA35DE" w:rsidRPr="00E812B4" w:rsidRDefault="00EA35DE" w:rsidP="008053B7">
            <w:pPr>
              <w:pStyle w:val="TableParagraph"/>
              <w:spacing w:before="27" w:line="360" w:lineRule="auto"/>
              <w:ind w:left="6"/>
              <w:jc w:val="center"/>
              <w:rPr>
                <w:sz w:val="24"/>
                <w:szCs w:val="24"/>
              </w:rPr>
            </w:pPr>
            <w:r w:rsidRPr="00E812B4">
              <w:rPr>
                <w:sz w:val="24"/>
                <w:szCs w:val="24"/>
              </w:rPr>
              <w:t>1</w:t>
            </w:r>
          </w:p>
        </w:tc>
        <w:tc>
          <w:tcPr>
            <w:tcW w:w="1971" w:type="dxa"/>
          </w:tcPr>
          <w:p w14:paraId="4766D336"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75</w:t>
            </w:r>
          </w:p>
        </w:tc>
      </w:tr>
      <w:tr w:rsidR="00EA35DE" w14:paraId="50084E0D" w14:textId="77777777" w:rsidTr="004722B3">
        <w:trPr>
          <w:trHeight w:val="313"/>
          <w:jc w:val="center"/>
        </w:trPr>
        <w:tc>
          <w:tcPr>
            <w:tcW w:w="569" w:type="dxa"/>
          </w:tcPr>
          <w:p w14:paraId="7558A2C8" w14:textId="77777777" w:rsidR="00EA35DE" w:rsidRPr="00E812B4" w:rsidRDefault="00EA35DE" w:rsidP="008053B7">
            <w:pPr>
              <w:pStyle w:val="TableParagraph"/>
              <w:spacing w:before="27" w:line="360" w:lineRule="auto"/>
              <w:ind w:left="6"/>
              <w:jc w:val="center"/>
              <w:rPr>
                <w:sz w:val="24"/>
                <w:szCs w:val="24"/>
              </w:rPr>
            </w:pPr>
            <w:r w:rsidRPr="00E812B4">
              <w:rPr>
                <w:sz w:val="24"/>
                <w:szCs w:val="24"/>
              </w:rPr>
              <w:t>8</w:t>
            </w:r>
          </w:p>
        </w:tc>
        <w:tc>
          <w:tcPr>
            <w:tcW w:w="3386" w:type="dxa"/>
          </w:tcPr>
          <w:p w14:paraId="6469DAB9" w14:textId="77777777" w:rsidR="00EA35DE" w:rsidRPr="00E812B4" w:rsidRDefault="00EA35DE" w:rsidP="008053B7">
            <w:pPr>
              <w:pStyle w:val="TableParagraph"/>
              <w:spacing w:before="27" w:line="360" w:lineRule="auto"/>
              <w:ind w:left="107"/>
              <w:rPr>
                <w:sz w:val="24"/>
                <w:szCs w:val="24"/>
              </w:rPr>
            </w:pPr>
            <w:r w:rsidRPr="00E812B4">
              <w:rPr>
                <w:sz w:val="24"/>
                <w:szCs w:val="24"/>
              </w:rPr>
              <w:t>Children's Supplements</w:t>
            </w:r>
          </w:p>
        </w:tc>
        <w:tc>
          <w:tcPr>
            <w:tcW w:w="1144" w:type="dxa"/>
          </w:tcPr>
          <w:p w14:paraId="4BF8E604" w14:textId="77777777" w:rsidR="00EA35DE" w:rsidRPr="00E812B4" w:rsidRDefault="00EA35DE" w:rsidP="008053B7">
            <w:pPr>
              <w:pStyle w:val="TableParagraph"/>
              <w:spacing w:before="27" w:line="360" w:lineRule="auto"/>
              <w:ind w:left="7"/>
              <w:jc w:val="center"/>
              <w:rPr>
                <w:sz w:val="24"/>
                <w:szCs w:val="24"/>
              </w:rPr>
            </w:pPr>
            <w:r w:rsidRPr="00E812B4">
              <w:rPr>
                <w:sz w:val="24"/>
                <w:szCs w:val="24"/>
              </w:rPr>
              <w:t>1</w:t>
            </w:r>
          </w:p>
        </w:tc>
        <w:tc>
          <w:tcPr>
            <w:tcW w:w="1341" w:type="dxa"/>
          </w:tcPr>
          <w:p w14:paraId="269CF621"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64</w:t>
            </w:r>
          </w:p>
        </w:tc>
        <w:tc>
          <w:tcPr>
            <w:tcW w:w="1971" w:type="dxa"/>
          </w:tcPr>
          <w:p w14:paraId="6E9B1F2F"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65</w:t>
            </w:r>
          </w:p>
        </w:tc>
      </w:tr>
      <w:tr w:rsidR="00EA35DE" w14:paraId="09E11CB8" w14:textId="77777777" w:rsidTr="004722B3">
        <w:trPr>
          <w:trHeight w:val="316"/>
          <w:jc w:val="center"/>
        </w:trPr>
        <w:tc>
          <w:tcPr>
            <w:tcW w:w="569" w:type="dxa"/>
          </w:tcPr>
          <w:p w14:paraId="69A72BDA" w14:textId="77777777" w:rsidR="00EA35DE" w:rsidRPr="00E812B4" w:rsidRDefault="00EA35DE" w:rsidP="008053B7">
            <w:pPr>
              <w:pStyle w:val="TableParagraph"/>
              <w:spacing w:before="27" w:line="360" w:lineRule="auto"/>
              <w:ind w:left="6"/>
              <w:jc w:val="center"/>
              <w:rPr>
                <w:sz w:val="24"/>
                <w:szCs w:val="24"/>
              </w:rPr>
            </w:pPr>
            <w:r w:rsidRPr="00E812B4">
              <w:rPr>
                <w:sz w:val="24"/>
                <w:szCs w:val="24"/>
              </w:rPr>
              <w:t>9</w:t>
            </w:r>
          </w:p>
        </w:tc>
        <w:tc>
          <w:tcPr>
            <w:tcW w:w="3386" w:type="dxa"/>
          </w:tcPr>
          <w:p w14:paraId="4D4A2FF3" w14:textId="77777777" w:rsidR="00EA35DE" w:rsidRPr="00E812B4" w:rsidRDefault="00EA35DE" w:rsidP="008053B7">
            <w:pPr>
              <w:pStyle w:val="TableParagraph"/>
              <w:spacing w:before="27" w:line="360" w:lineRule="auto"/>
              <w:ind w:left="107"/>
              <w:rPr>
                <w:sz w:val="24"/>
                <w:szCs w:val="24"/>
              </w:rPr>
            </w:pPr>
            <w:r w:rsidRPr="00E812B4">
              <w:rPr>
                <w:sz w:val="24"/>
                <w:szCs w:val="24"/>
              </w:rPr>
              <w:t>Antitussive</w:t>
            </w:r>
          </w:p>
        </w:tc>
        <w:tc>
          <w:tcPr>
            <w:tcW w:w="1144" w:type="dxa"/>
          </w:tcPr>
          <w:p w14:paraId="321E4A61" w14:textId="77777777" w:rsidR="00EA35DE" w:rsidRPr="00E812B4" w:rsidRDefault="00EA35DE" w:rsidP="008053B7">
            <w:pPr>
              <w:pStyle w:val="TableParagraph"/>
              <w:spacing w:before="27" w:line="360" w:lineRule="auto"/>
              <w:ind w:left="7"/>
              <w:jc w:val="center"/>
              <w:rPr>
                <w:sz w:val="24"/>
                <w:szCs w:val="24"/>
              </w:rPr>
            </w:pPr>
            <w:r w:rsidRPr="00E812B4">
              <w:rPr>
                <w:sz w:val="24"/>
                <w:szCs w:val="24"/>
              </w:rPr>
              <w:t>3</w:t>
            </w:r>
          </w:p>
        </w:tc>
        <w:tc>
          <w:tcPr>
            <w:tcW w:w="1341" w:type="dxa"/>
          </w:tcPr>
          <w:p w14:paraId="4F18418E"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59</w:t>
            </w:r>
          </w:p>
        </w:tc>
        <w:tc>
          <w:tcPr>
            <w:tcW w:w="1971" w:type="dxa"/>
          </w:tcPr>
          <w:p w14:paraId="7097C803"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62</w:t>
            </w:r>
          </w:p>
        </w:tc>
      </w:tr>
      <w:tr w:rsidR="00EA35DE" w14:paraId="2E498252" w14:textId="77777777" w:rsidTr="004722B3">
        <w:trPr>
          <w:trHeight w:val="313"/>
          <w:jc w:val="center"/>
        </w:trPr>
        <w:tc>
          <w:tcPr>
            <w:tcW w:w="569" w:type="dxa"/>
          </w:tcPr>
          <w:p w14:paraId="1C177B9D"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10</w:t>
            </w:r>
          </w:p>
        </w:tc>
        <w:tc>
          <w:tcPr>
            <w:tcW w:w="3386" w:type="dxa"/>
          </w:tcPr>
          <w:p w14:paraId="4BEDF56D" w14:textId="77777777" w:rsidR="00EA35DE" w:rsidRPr="00E812B4" w:rsidRDefault="00EA35DE" w:rsidP="008053B7">
            <w:pPr>
              <w:pStyle w:val="TableParagraph"/>
              <w:spacing w:before="27" w:line="360" w:lineRule="auto"/>
              <w:ind w:left="107"/>
              <w:rPr>
                <w:sz w:val="24"/>
                <w:szCs w:val="24"/>
              </w:rPr>
            </w:pPr>
            <w:r w:rsidRPr="00E812B4">
              <w:rPr>
                <w:sz w:val="24"/>
                <w:szCs w:val="24"/>
              </w:rPr>
              <w:t>Mucolytic</w:t>
            </w:r>
          </w:p>
        </w:tc>
        <w:tc>
          <w:tcPr>
            <w:tcW w:w="1144" w:type="dxa"/>
          </w:tcPr>
          <w:p w14:paraId="02ED23B4" w14:textId="77777777" w:rsidR="00EA35DE" w:rsidRPr="00E812B4" w:rsidRDefault="00EA35DE" w:rsidP="008053B7">
            <w:pPr>
              <w:pStyle w:val="TableParagraph"/>
              <w:spacing w:before="27" w:line="360" w:lineRule="auto"/>
              <w:ind w:left="155" w:right="148"/>
              <w:jc w:val="center"/>
              <w:rPr>
                <w:sz w:val="24"/>
                <w:szCs w:val="24"/>
              </w:rPr>
            </w:pPr>
            <w:r w:rsidRPr="00E812B4">
              <w:rPr>
                <w:sz w:val="24"/>
                <w:szCs w:val="24"/>
              </w:rPr>
              <w:t>26</w:t>
            </w:r>
          </w:p>
        </w:tc>
        <w:tc>
          <w:tcPr>
            <w:tcW w:w="1341" w:type="dxa"/>
          </w:tcPr>
          <w:p w14:paraId="5E7F6058"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27</w:t>
            </w:r>
          </w:p>
        </w:tc>
        <w:tc>
          <w:tcPr>
            <w:tcW w:w="1971" w:type="dxa"/>
          </w:tcPr>
          <w:p w14:paraId="579FF366"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53</w:t>
            </w:r>
          </w:p>
        </w:tc>
      </w:tr>
      <w:tr w:rsidR="00EA35DE" w:rsidRPr="00E812B4" w14:paraId="413B71F2"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54AE9C0C"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11</w:t>
            </w:r>
          </w:p>
        </w:tc>
        <w:tc>
          <w:tcPr>
            <w:tcW w:w="3386" w:type="dxa"/>
            <w:tcBorders>
              <w:top w:val="single" w:sz="4" w:space="0" w:color="000000"/>
              <w:left w:val="single" w:sz="4" w:space="0" w:color="000000"/>
              <w:bottom w:val="single" w:sz="4" w:space="0" w:color="000000"/>
              <w:right w:val="single" w:sz="4" w:space="0" w:color="000000"/>
            </w:tcBorders>
          </w:tcPr>
          <w:p w14:paraId="49A55D4A" w14:textId="77777777" w:rsidR="00EA35DE" w:rsidRPr="00E812B4" w:rsidRDefault="00EA35DE" w:rsidP="008053B7">
            <w:pPr>
              <w:pStyle w:val="TableParagraph"/>
              <w:spacing w:before="27" w:line="360" w:lineRule="auto"/>
              <w:ind w:left="107"/>
              <w:rPr>
                <w:sz w:val="24"/>
                <w:szCs w:val="24"/>
              </w:rPr>
            </w:pPr>
            <w:r w:rsidRPr="00E812B4">
              <w:rPr>
                <w:sz w:val="24"/>
                <w:szCs w:val="24"/>
              </w:rPr>
              <w:t>Anti Fungal</w:t>
            </w:r>
          </w:p>
        </w:tc>
        <w:tc>
          <w:tcPr>
            <w:tcW w:w="1144" w:type="dxa"/>
            <w:tcBorders>
              <w:top w:val="single" w:sz="4" w:space="0" w:color="000000"/>
              <w:left w:val="single" w:sz="4" w:space="0" w:color="000000"/>
              <w:bottom w:val="single" w:sz="4" w:space="0" w:color="000000"/>
              <w:right w:val="single" w:sz="4" w:space="0" w:color="000000"/>
            </w:tcBorders>
          </w:tcPr>
          <w:p w14:paraId="67F8AD0F" w14:textId="77777777" w:rsidR="00EA35DE" w:rsidRPr="00E812B4" w:rsidRDefault="00EA35DE" w:rsidP="008053B7">
            <w:pPr>
              <w:pStyle w:val="TableParagraph"/>
              <w:spacing w:before="27" w:line="360" w:lineRule="auto"/>
              <w:ind w:left="155" w:right="148"/>
              <w:jc w:val="center"/>
              <w:rPr>
                <w:sz w:val="24"/>
                <w:szCs w:val="24"/>
              </w:rPr>
            </w:pPr>
            <w:r w:rsidRPr="00E812B4">
              <w:rPr>
                <w:sz w:val="24"/>
                <w:szCs w:val="24"/>
              </w:rPr>
              <w:t>24</w:t>
            </w:r>
          </w:p>
        </w:tc>
        <w:tc>
          <w:tcPr>
            <w:tcW w:w="1341" w:type="dxa"/>
            <w:tcBorders>
              <w:top w:val="single" w:sz="4" w:space="0" w:color="000000"/>
              <w:left w:val="single" w:sz="4" w:space="0" w:color="000000"/>
              <w:bottom w:val="single" w:sz="4" w:space="0" w:color="000000"/>
              <w:right w:val="single" w:sz="4" w:space="0" w:color="000000"/>
            </w:tcBorders>
          </w:tcPr>
          <w:p w14:paraId="4A13F5BC"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20</w:t>
            </w:r>
          </w:p>
        </w:tc>
        <w:tc>
          <w:tcPr>
            <w:tcW w:w="1971" w:type="dxa"/>
            <w:tcBorders>
              <w:top w:val="single" w:sz="4" w:space="0" w:color="000000"/>
              <w:left w:val="single" w:sz="4" w:space="0" w:color="000000"/>
              <w:bottom w:val="single" w:sz="4" w:space="0" w:color="000000"/>
              <w:right w:val="single" w:sz="4" w:space="0" w:color="000000"/>
            </w:tcBorders>
          </w:tcPr>
          <w:p w14:paraId="7AC70C9A"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44</w:t>
            </w:r>
          </w:p>
        </w:tc>
      </w:tr>
      <w:tr w:rsidR="00EA35DE" w:rsidRPr="00E812B4" w14:paraId="33D62E13"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208F3073"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12</w:t>
            </w:r>
          </w:p>
        </w:tc>
        <w:tc>
          <w:tcPr>
            <w:tcW w:w="3386" w:type="dxa"/>
            <w:tcBorders>
              <w:top w:val="single" w:sz="4" w:space="0" w:color="000000"/>
              <w:left w:val="single" w:sz="4" w:space="0" w:color="000000"/>
              <w:bottom w:val="single" w:sz="4" w:space="0" w:color="000000"/>
              <w:right w:val="single" w:sz="4" w:space="0" w:color="000000"/>
            </w:tcBorders>
          </w:tcPr>
          <w:p w14:paraId="304275F5" w14:textId="77777777" w:rsidR="00EA35DE" w:rsidRPr="00E812B4" w:rsidRDefault="00EA35DE" w:rsidP="008053B7">
            <w:pPr>
              <w:pStyle w:val="TableParagraph"/>
              <w:spacing w:before="27" w:line="360" w:lineRule="auto"/>
              <w:ind w:left="107"/>
              <w:rPr>
                <w:sz w:val="24"/>
                <w:szCs w:val="24"/>
              </w:rPr>
            </w:pPr>
            <w:r w:rsidRPr="00E812B4">
              <w:rPr>
                <w:sz w:val="24"/>
                <w:szCs w:val="24"/>
              </w:rPr>
              <w:t>Anti Histamine</w:t>
            </w:r>
          </w:p>
        </w:tc>
        <w:tc>
          <w:tcPr>
            <w:tcW w:w="1144" w:type="dxa"/>
            <w:tcBorders>
              <w:top w:val="single" w:sz="4" w:space="0" w:color="000000"/>
              <w:left w:val="single" w:sz="4" w:space="0" w:color="000000"/>
              <w:bottom w:val="single" w:sz="4" w:space="0" w:color="000000"/>
              <w:right w:val="single" w:sz="4" w:space="0" w:color="000000"/>
            </w:tcBorders>
          </w:tcPr>
          <w:p w14:paraId="00B40B1B" w14:textId="77777777" w:rsidR="00EA35DE" w:rsidRPr="00E812B4" w:rsidRDefault="00EA35DE" w:rsidP="008053B7">
            <w:pPr>
              <w:pStyle w:val="TableParagraph"/>
              <w:spacing w:before="27" w:line="360" w:lineRule="auto"/>
              <w:ind w:left="155" w:right="148"/>
              <w:jc w:val="center"/>
              <w:rPr>
                <w:sz w:val="24"/>
                <w:szCs w:val="24"/>
              </w:rPr>
            </w:pPr>
            <w:r w:rsidRPr="00E812B4">
              <w:rPr>
                <w:sz w:val="24"/>
                <w:szCs w:val="24"/>
              </w:rPr>
              <w:t>34</w:t>
            </w:r>
          </w:p>
        </w:tc>
        <w:tc>
          <w:tcPr>
            <w:tcW w:w="1341" w:type="dxa"/>
            <w:tcBorders>
              <w:top w:val="single" w:sz="4" w:space="0" w:color="000000"/>
              <w:left w:val="single" w:sz="4" w:space="0" w:color="000000"/>
              <w:bottom w:val="single" w:sz="4" w:space="0" w:color="000000"/>
              <w:right w:val="single" w:sz="4" w:space="0" w:color="000000"/>
            </w:tcBorders>
          </w:tcPr>
          <w:p w14:paraId="161AA8C8"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7</w:t>
            </w:r>
          </w:p>
        </w:tc>
        <w:tc>
          <w:tcPr>
            <w:tcW w:w="1971" w:type="dxa"/>
            <w:tcBorders>
              <w:top w:val="single" w:sz="4" w:space="0" w:color="000000"/>
              <w:left w:val="single" w:sz="4" w:space="0" w:color="000000"/>
              <w:bottom w:val="single" w:sz="4" w:space="0" w:color="000000"/>
              <w:right w:val="single" w:sz="4" w:space="0" w:color="000000"/>
            </w:tcBorders>
          </w:tcPr>
          <w:p w14:paraId="17C9CD50"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41</w:t>
            </w:r>
          </w:p>
        </w:tc>
      </w:tr>
      <w:tr w:rsidR="00EA35DE" w:rsidRPr="00E812B4" w14:paraId="1EF077F8"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3AB24CFB"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13</w:t>
            </w:r>
          </w:p>
        </w:tc>
        <w:tc>
          <w:tcPr>
            <w:tcW w:w="3386" w:type="dxa"/>
            <w:tcBorders>
              <w:top w:val="single" w:sz="4" w:space="0" w:color="000000"/>
              <w:left w:val="single" w:sz="4" w:space="0" w:color="000000"/>
              <w:bottom w:val="single" w:sz="4" w:space="0" w:color="000000"/>
              <w:right w:val="single" w:sz="4" w:space="0" w:color="000000"/>
            </w:tcBorders>
          </w:tcPr>
          <w:p w14:paraId="6540129C" w14:textId="77777777" w:rsidR="00EA35DE" w:rsidRPr="00E812B4" w:rsidRDefault="00EA35DE" w:rsidP="008053B7">
            <w:pPr>
              <w:pStyle w:val="TableParagraph"/>
              <w:spacing w:before="27" w:line="360" w:lineRule="auto"/>
              <w:ind w:left="107"/>
              <w:rPr>
                <w:sz w:val="24"/>
                <w:szCs w:val="24"/>
              </w:rPr>
            </w:pPr>
            <w:r w:rsidRPr="00E812B4">
              <w:rPr>
                <w:sz w:val="24"/>
                <w:szCs w:val="24"/>
              </w:rPr>
              <w:t>Anti-emetic</w:t>
            </w:r>
          </w:p>
        </w:tc>
        <w:tc>
          <w:tcPr>
            <w:tcW w:w="1144" w:type="dxa"/>
            <w:tcBorders>
              <w:top w:val="single" w:sz="4" w:space="0" w:color="000000"/>
              <w:left w:val="single" w:sz="4" w:space="0" w:color="000000"/>
              <w:bottom w:val="single" w:sz="4" w:space="0" w:color="000000"/>
              <w:right w:val="single" w:sz="4" w:space="0" w:color="000000"/>
            </w:tcBorders>
          </w:tcPr>
          <w:p w14:paraId="6616CF86" w14:textId="77777777" w:rsidR="00EA35DE" w:rsidRPr="00E812B4" w:rsidRDefault="00EA35DE" w:rsidP="008053B7">
            <w:pPr>
              <w:pStyle w:val="TableParagraph"/>
              <w:spacing w:before="27" w:line="360" w:lineRule="auto"/>
              <w:ind w:left="155" w:right="148"/>
              <w:jc w:val="center"/>
              <w:rPr>
                <w:sz w:val="24"/>
                <w:szCs w:val="24"/>
              </w:rPr>
            </w:pPr>
            <w:r w:rsidRPr="00E812B4">
              <w:rPr>
                <w:sz w:val="24"/>
                <w:szCs w:val="24"/>
              </w:rPr>
              <w:t>35</w:t>
            </w:r>
          </w:p>
        </w:tc>
        <w:tc>
          <w:tcPr>
            <w:tcW w:w="1341" w:type="dxa"/>
            <w:tcBorders>
              <w:top w:val="single" w:sz="4" w:space="0" w:color="000000"/>
              <w:left w:val="single" w:sz="4" w:space="0" w:color="000000"/>
              <w:bottom w:val="single" w:sz="4" w:space="0" w:color="000000"/>
              <w:right w:val="single" w:sz="4" w:space="0" w:color="000000"/>
            </w:tcBorders>
          </w:tcPr>
          <w:p w14:paraId="14243441"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5</w:t>
            </w:r>
          </w:p>
        </w:tc>
        <w:tc>
          <w:tcPr>
            <w:tcW w:w="1971" w:type="dxa"/>
            <w:tcBorders>
              <w:top w:val="single" w:sz="4" w:space="0" w:color="000000"/>
              <w:left w:val="single" w:sz="4" w:space="0" w:color="000000"/>
              <w:bottom w:val="single" w:sz="4" w:space="0" w:color="000000"/>
              <w:right w:val="single" w:sz="4" w:space="0" w:color="000000"/>
            </w:tcBorders>
          </w:tcPr>
          <w:p w14:paraId="4BF55CA8"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40</w:t>
            </w:r>
          </w:p>
        </w:tc>
      </w:tr>
      <w:tr w:rsidR="00EA35DE" w:rsidRPr="00E812B4" w14:paraId="22017A87"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0A371DE5"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14</w:t>
            </w:r>
          </w:p>
        </w:tc>
        <w:tc>
          <w:tcPr>
            <w:tcW w:w="3386" w:type="dxa"/>
            <w:tcBorders>
              <w:top w:val="single" w:sz="4" w:space="0" w:color="000000"/>
              <w:left w:val="single" w:sz="4" w:space="0" w:color="000000"/>
              <w:bottom w:val="single" w:sz="4" w:space="0" w:color="000000"/>
              <w:right w:val="single" w:sz="4" w:space="0" w:color="000000"/>
            </w:tcBorders>
          </w:tcPr>
          <w:p w14:paraId="7F828186" w14:textId="77777777" w:rsidR="00EA35DE" w:rsidRPr="00E812B4" w:rsidRDefault="00EA35DE" w:rsidP="00EA35DE">
            <w:pPr>
              <w:pStyle w:val="TableParagraph"/>
              <w:spacing w:before="27" w:line="360" w:lineRule="auto"/>
              <w:ind w:left="107"/>
              <w:rPr>
                <w:sz w:val="24"/>
                <w:szCs w:val="24"/>
              </w:rPr>
            </w:pPr>
            <w:r w:rsidRPr="00E812B4">
              <w:rPr>
                <w:sz w:val="24"/>
                <w:szCs w:val="24"/>
              </w:rPr>
              <w:t>Anti Hypertension</w:t>
            </w:r>
          </w:p>
        </w:tc>
        <w:tc>
          <w:tcPr>
            <w:tcW w:w="1144" w:type="dxa"/>
            <w:tcBorders>
              <w:top w:val="single" w:sz="4" w:space="0" w:color="000000"/>
              <w:left w:val="single" w:sz="4" w:space="0" w:color="000000"/>
              <w:bottom w:val="single" w:sz="4" w:space="0" w:color="000000"/>
              <w:right w:val="single" w:sz="4" w:space="0" w:color="000000"/>
            </w:tcBorders>
          </w:tcPr>
          <w:p w14:paraId="4CAFFFBE"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39</w:t>
            </w:r>
          </w:p>
        </w:tc>
        <w:tc>
          <w:tcPr>
            <w:tcW w:w="1341" w:type="dxa"/>
            <w:tcBorders>
              <w:top w:val="single" w:sz="4" w:space="0" w:color="000000"/>
              <w:left w:val="single" w:sz="4" w:space="0" w:color="000000"/>
              <w:bottom w:val="single" w:sz="4" w:space="0" w:color="000000"/>
              <w:right w:val="single" w:sz="4" w:space="0" w:color="000000"/>
            </w:tcBorders>
          </w:tcPr>
          <w:p w14:paraId="16F304DA" w14:textId="77777777" w:rsidR="00EA35DE" w:rsidRPr="00E812B4" w:rsidRDefault="00EA35DE" w:rsidP="00EA35DE">
            <w:pPr>
              <w:pStyle w:val="TableParagraph"/>
              <w:spacing w:before="27" w:line="360" w:lineRule="auto"/>
              <w:ind w:left="226" w:right="2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tcPr>
          <w:p w14:paraId="040DD719"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39</w:t>
            </w:r>
          </w:p>
        </w:tc>
      </w:tr>
      <w:tr w:rsidR="00EA35DE" w:rsidRPr="00E812B4" w14:paraId="21B263FB"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2DC65979"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15</w:t>
            </w:r>
          </w:p>
        </w:tc>
        <w:tc>
          <w:tcPr>
            <w:tcW w:w="3386" w:type="dxa"/>
            <w:tcBorders>
              <w:top w:val="single" w:sz="4" w:space="0" w:color="000000"/>
              <w:left w:val="single" w:sz="4" w:space="0" w:color="000000"/>
              <w:bottom w:val="single" w:sz="4" w:space="0" w:color="000000"/>
              <w:right w:val="single" w:sz="4" w:space="0" w:color="000000"/>
            </w:tcBorders>
          </w:tcPr>
          <w:p w14:paraId="2D6334ED" w14:textId="77777777" w:rsidR="00EA35DE" w:rsidRPr="00E812B4" w:rsidRDefault="00EA35DE" w:rsidP="008053B7">
            <w:pPr>
              <w:pStyle w:val="TableParagraph"/>
              <w:spacing w:before="27" w:line="360" w:lineRule="auto"/>
              <w:ind w:left="107"/>
              <w:rPr>
                <w:sz w:val="24"/>
                <w:szCs w:val="24"/>
              </w:rPr>
            </w:pPr>
            <w:r w:rsidRPr="00E812B4">
              <w:rPr>
                <w:sz w:val="24"/>
                <w:szCs w:val="24"/>
              </w:rPr>
              <w:t>Massage Oil</w:t>
            </w:r>
          </w:p>
        </w:tc>
        <w:tc>
          <w:tcPr>
            <w:tcW w:w="1144" w:type="dxa"/>
            <w:tcBorders>
              <w:top w:val="single" w:sz="4" w:space="0" w:color="000000"/>
              <w:left w:val="single" w:sz="4" w:space="0" w:color="000000"/>
              <w:bottom w:val="single" w:sz="4" w:space="0" w:color="000000"/>
              <w:right w:val="single" w:sz="4" w:space="0" w:color="000000"/>
            </w:tcBorders>
          </w:tcPr>
          <w:p w14:paraId="51F223E4"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5157B9B8"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31</w:t>
            </w:r>
          </w:p>
        </w:tc>
        <w:tc>
          <w:tcPr>
            <w:tcW w:w="1971" w:type="dxa"/>
            <w:tcBorders>
              <w:top w:val="single" w:sz="4" w:space="0" w:color="000000"/>
              <w:left w:val="single" w:sz="4" w:space="0" w:color="000000"/>
              <w:bottom w:val="single" w:sz="4" w:space="0" w:color="000000"/>
              <w:right w:val="single" w:sz="4" w:space="0" w:color="000000"/>
            </w:tcBorders>
          </w:tcPr>
          <w:p w14:paraId="2D7CA428"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31</w:t>
            </w:r>
          </w:p>
        </w:tc>
      </w:tr>
      <w:tr w:rsidR="00EA35DE" w:rsidRPr="00E812B4" w14:paraId="1693BC3A"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53B258AB"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16</w:t>
            </w:r>
          </w:p>
        </w:tc>
        <w:tc>
          <w:tcPr>
            <w:tcW w:w="3386" w:type="dxa"/>
            <w:tcBorders>
              <w:top w:val="single" w:sz="4" w:space="0" w:color="000000"/>
              <w:left w:val="single" w:sz="4" w:space="0" w:color="000000"/>
              <w:bottom w:val="single" w:sz="4" w:space="0" w:color="000000"/>
              <w:right w:val="single" w:sz="4" w:space="0" w:color="000000"/>
            </w:tcBorders>
          </w:tcPr>
          <w:p w14:paraId="7C0072B5" w14:textId="77777777" w:rsidR="00EA35DE" w:rsidRPr="00E812B4" w:rsidRDefault="00EA35DE" w:rsidP="008053B7">
            <w:pPr>
              <w:pStyle w:val="TableParagraph"/>
              <w:spacing w:before="27" w:line="360" w:lineRule="auto"/>
              <w:ind w:left="107"/>
              <w:rPr>
                <w:sz w:val="24"/>
                <w:szCs w:val="24"/>
              </w:rPr>
            </w:pPr>
            <w:r w:rsidRPr="00E812B4">
              <w:rPr>
                <w:sz w:val="24"/>
                <w:szCs w:val="24"/>
              </w:rPr>
              <w:t>Analgesic / Antipyretic</w:t>
            </w:r>
          </w:p>
        </w:tc>
        <w:tc>
          <w:tcPr>
            <w:tcW w:w="1144" w:type="dxa"/>
            <w:tcBorders>
              <w:top w:val="single" w:sz="4" w:space="0" w:color="000000"/>
              <w:left w:val="single" w:sz="4" w:space="0" w:color="000000"/>
              <w:bottom w:val="single" w:sz="4" w:space="0" w:color="000000"/>
              <w:right w:val="single" w:sz="4" w:space="0" w:color="000000"/>
            </w:tcBorders>
          </w:tcPr>
          <w:p w14:paraId="383D7ABF"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3</w:t>
            </w:r>
          </w:p>
        </w:tc>
        <w:tc>
          <w:tcPr>
            <w:tcW w:w="1341" w:type="dxa"/>
            <w:tcBorders>
              <w:top w:val="single" w:sz="4" w:space="0" w:color="000000"/>
              <w:left w:val="single" w:sz="4" w:space="0" w:color="000000"/>
              <w:bottom w:val="single" w:sz="4" w:space="0" w:color="000000"/>
              <w:right w:val="single" w:sz="4" w:space="0" w:color="000000"/>
            </w:tcBorders>
          </w:tcPr>
          <w:p w14:paraId="299AC7EE"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25</w:t>
            </w:r>
          </w:p>
        </w:tc>
        <w:tc>
          <w:tcPr>
            <w:tcW w:w="1971" w:type="dxa"/>
            <w:tcBorders>
              <w:top w:val="single" w:sz="4" w:space="0" w:color="000000"/>
              <w:left w:val="single" w:sz="4" w:space="0" w:color="000000"/>
              <w:bottom w:val="single" w:sz="4" w:space="0" w:color="000000"/>
              <w:right w:val="single" w:sz="4" w:space="0" w:color="000000"/>
            </w:tcBorders>
          </w:tcPr>
          <w:p w14:paraId="31F4C76F"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28</w:t>
            </w:r>
          </w:p>
        </w:tc>
      </w:tr>
      <w:tr w:rsidR="00EA35DE" w:rsidRPr="00E812B4" w14:paraId="3112E4AB"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3CA8BAD0"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17</w:t>
            </w:r>
          </w:p>
        </w:tc>
        <w:tc>
          <w:tcPr>
            <w:tcW w:w="3386" w:type="dxa"/>
            <w:tcBorders>
              <w:top w:val="single" w:sz="4" w:space="0" w:color="000000"/>
              <w:left w:val="single" w:sz="4" w:space="0" w:color="000000"/>
              <w:bottom w:val="single" w:sz="4" w:space="0" w:color="000000"/>
              <w:right w:val="single" w:sz="4" w:space="0" w:color="000000"/>
            </w:tcBorders>
          </w:tcPr>
          <w:p w14:paraId="30138AD1" w14:textId="77777777" w:rsidR="00EA35DE" w:rsidRPr="00E812B4" w:rsidRDefault="00EA35DE" w:rsidP="008053B7">
            <w:pPr>
              <w:pStyle w:val="TableParagraph"/>
              <w:spacing w:before="27" w:line="360" w:lineRule="auto"/>
              <w:ind w:left="107"/>
              <w:rPr>
                <w:sz w:val="24"/>
                <w:szCs w:val="24"/>
              </w:rPr>
            </w:pPr>
            <w:r w:rsidRPr="00E812B4">
              <w:rPr>
                <w:sz w:val="24"/>
                <w:szCs w:val="24"/>
              </w:rPr>
              <w:t>Antiseptic</w:t>
            </w:r>
          </w:p>
        </w:tc>
        <w:tc>
          <w:tcPr>
            <w:tcW w:w="1144" w:type="dxa"/>
            <w:tcBorders>
              <w:top w:val="single" w:sz="4" w:space="0" w:color="000000"/>
              <w:left w:val="single" w:sz="4" w:space="0" w:color="000000"/>
              <w:bottom w:val="single" w:sz="4" w:space="0" w:color="000000"/>
              <w:right w:val="single" w:sz="4" w:space="0" w:color="000000"/>
            </w:tcBorders>
          </w:tcPr>
          <w:p w14:paraId="78C131D0"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26A0FA1E"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28</w:t>
            </w:r>
          </w:p>
        </w:tc>
        <w:tc>
          <w:tcPr>
            <w:tcW w:w="1971" w:type="dxa"/>
            <w:tcBorders>
              <w:top w:val="single" w:sz="4" w:space="0" w:color="000000"/>
              <w:left w:val="single" w:sz="4" w:space="0" w:color="000000"/>
              <w:bottom w:val="single" w:sz="4" w:space="0" w:color="000000"/>
              <w:right w:val="single" w:sz="4" w:space="0" w:color="000000"/>
            </w:tcBorders>
          </w:tcPr>
          <w:p w14:paraId="08A806A0"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28</w:t>
            </w:r>
          </w:p>
        </w:tc>
      </w:tr>
      <w:tr w:rsidR="00EA35DE" w:rsidRPr="00E812B4" w14:paraId="44E86CF9"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3CDB44F8"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18</w:t>
            </w:r>
          </w:p>
        </w:tc>
        <w:tc>
          <w:tcPr>
            <w:tcW w:w="3386" w:type="dxa"/>
            <w:tcBorders>
              <w:top w:val="single" w:sz="4" w:space="0" w:color="000000"/>
              <w:left w:val="single" w:sz="4" w:space="0" w:color="000000"/>
              <w:bottom w:val="single" w:sz="4" w:space="0" w:color="000000"/>
              <w:right w:val="single" w:sz="4" w:space="0" w:color="000000"/>
            </w:tcBorders>
          </w:tcPr>
          <w:p w14:paraId="42F1B78F" w14:textId="77777777" w:rsidR="00EA35DE" w:rsidRPr="00E812B4" w:rsidRDefault="00EA35DE" w:rsidP="008053B7">
            <w:pPr>
              <w:pStyle w:val="TableParagraph"/>
              <w:spacing w:before="27" w:line="360" w:lineRule="auto"/>
              <w:ind w:left="107"/>
              <w:rPr>
                <w:sz w:val="24"/>
                <w:szCs w:val="24"/>
              </w:rPr>
            </w:pPr>
            <w:r w:rsidRPr="00E812B4">
              <w:rPr>
                <w:sz w:val="24"/>
                <w:szCs w:val="24"/>
              </w:rPr>
              <w:t>Dermatitis</w:t>
            </w:r>
          </w:p>
        </w:tc>
        <w:tc>
          <w:tcPr>
            <w:tcW w:w="1144" w:type="dxa"/>
            <w:tcBorders>
              <w:top w:val="single" w:sz="4" w:space="0" w:color="000000"/>
              <w:left w:val="single" w:sz="4" w:space="0" w:color="000000"/>
              <w:bottom w:val="single" w:sz="4" w:space="0" w:color="000000"/>
              <w:right w:val="single" w:sz="4" w:space="0" w:color="000000"/>
            </w:tcBorders>
          </w:tcPr>
          <w:p w14:paraId="4E1BBE24" w14:textId="77777777" w:rsidR="00EA35DE" w:rsidRPr="00E812B4" w:rsidRDefault="00EA35DE" w:rsidP="008053B7">
            <w:pPr>
              <w:pStyle w:val="TableParagraph"/>
              <w:spacing w:before="27" w:line="360" w:lineRule="auto"/>
              <w:ind w:left="155" w:right="148"/>
              <w:jc w:val="center"/>
              <w:rPr>
                <w:sz w:val="24"/>
                <w:szCs w:val="24"/>
              </w:rPr>
            </w:pPr>
            <w:r w:rsidRPr="00E812B4">
              <w:rPr>
                <w:sz w:val="24"/>
                <w:szCs w:val="24"/>
              </w:rPr>
              <w:t>26</w:t>
            </w:r>
          </w:p>
        </w:tc>
        <w:tc>
          <w:tcPr>
            <w:tcW w:w="1341" w:type="dxa"/>
            <w:tcBorders>
              <w:top w:val="single" w:sz="4" w:space="0" w:color="000000"/>
              <w:left w:val="single" w:sz="4" w:space="0" w:color="000000"/>
              <w:bottom w:val="single" w:sz="4" w:space="0" w:color="000000"/>
              <w:right w:val="single" w:sz="4" w:space="0" w:color="000000"/>
            </w:tcBorders>
          </w:tcPr>
          <w:p w14:paraId="195A5913"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2</w:t>
            </w:r>
          </w:p>
        </w:tc>
        <w:tc>
          <w:tcPr>
            <w:tcW w:w="1971" w:type="dxa"/>
            <w:tcBorders>
              <w:top w:val="single" w:sz="4" w:space="0" w:color="000000"/>
              <w:left w:val="single" w:sz="4" w:space="0" w:color="000000"/>
              <w:bottom w:val="single" w:sz="4" w:space="0" w:color="000000"/>
              <w:right w:val="single" w:sz="4" w:space="0" w:color="000000"/>
            </w:tcBorders>
          </w:tcPr>
          <w:p w14:paraId="3A17FA41"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28</w:t>
            </w:r>
          </w:p>
        </w:tc>
      </w:tr>
      <w:tr w:rsidR="00EA35DE" w:rsidRPr="00E812B4" w14:paraId="0E46DBD6"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23A972BC"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19</w:t>
            </w:r>
          </w:p>
        </w:tc>
        <w:tc>
          <w:tcPr>
            <w:tcW w:w="3386" w:type="dxa"/>
            <w:tcBorders>
              <w:top w:val="single" w:sz="4" w:space="0" w:color="000000"/>
              <w:left w:val="single" w:sz="4" w:space="0" w:color="000000"/>
              <w:bottom w:val="single" w:sz="4" w:space="0" w:color="000000"/>
              <w:right w:val="single" w:sz="4" w:space="0" w:color="000000"/>
            </w:tcBorders>
          </w:tcPr>
          <w:p w14:paraId="36A36DD0" w14:textId="77777777" w:rsidR="00EA35DE" w:rsidRPr="00E812B4" w:rsidRDefault="00EA35DE" w:rsidP="008053B7">
            <w:pPr>
              <w:pStyle w:val="TableParagraph"/>
              <w:spacing w:before="27" w:line="360" w:lineRule="auto"/>
              <w:ind w:left="107"/>
              <w:rPr>
                <w:sz w:val="24"/>
                <w:szCs w:val="24"/>
              </w:rPr>
            </w:pPr>
            <w:r w:rsidRPr="00E812B4">
              <w:rPr>
                <w:sz w:val="24"/>
                <w:szCs w:val="24"/>
              </w:rPr>
              <w:t>Anti Diabetic</w:t>
            </w:r>
          </w:p>
        </w:tc>
        <w:tc>
          <w:tcPr>
            <w:tcW w:w="1144" w:type="dxa"/>
            <w:tcBorders>
              <w:top w:val="single" w:sz="4" w:space="0" w:color="000000"/>
              <w:left w:val="single" w:sz="4" w:space="0" w:color="000000"/>
              <w:bottom w:val="single" w:sz="4" w:space="0" w:color="000000"/>
              <w:right w:val="single" w:sz="4" w:space="0" w:color="000000"/>
            </w:tcBorders>
          </w:tcPr>
          <w:p w14:paraId="36B8A466" w14:textId="77777777" w:rsidR="00EA35DE" w:rsidRPr="00E812B4" w:rsidRDefault="00EA35DE" w:rsidP="008053B7">
            <w:pPr>
              <w:pStyle w:val="TableParagraph"/>
              <w:spacing w:before="27" w:line="360" w:lineRule="auto"/>
              <w:ind w:left="155" w:right="148"/>
              <w:jc w:val="center"/>
              <w:rPr>
                <w:sz w:val="24"/>
                <w:szCs w:val="24"/>
              </w:rPr>
            </w:pPr>
            <w:r w:rsidRPr="00E812B4">
              <w:rPr>
                <w:sz w:val="24"/>
                <w:szCs w:val="24"/>
              </w:rPr>
              <w:t>26</w:t>
            </w:r>
          </w:p>
        </w:tc>
        <w:tc>
          <w:tcPr>
            <w:tcW w:w="1341" w:type="dxa"/>
            <w:tcBorders>
              <w:top w:val="single" w:sz="4" w:space="0" w:color="000000"/>
              <w:left w:val="single" w:sz="4" w:space="0" w:color="000000"/>
              <w:bottom w:val="single" w:sz="4" w:space="0" w:color="000000"/>
              <w:right w:val="single" w:sz="4" w:space="0" w:color="000000"/>
            </w:tcBorders>
          </w:tcPr>
          <w:p w14:paraId="64879CBE" w14:textId="77777777" w:rsidR="00EA35DE" w:rsidRPr="00E812B4" w:rsidRDefault="00EA35DE" w:rsidP="00EA35DE">
            <w:pPr>
              <w:pStyle w:val="TableParagraph"/>
              <w:spacing w:before="27" w:line="360" w:lineRule="auto"/>
              <w:ind w:left="226" w:right="2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tcPr>
          <w:p w14:paraId="41950E00"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26</w:t>
            </w:r>
          </w:p>
        </w:tc>
      </w:tr>
      <w:tr w:rsidR="00EA35DE" w:rsidRPr="00E812B4" w14:paraId="43ADBB14"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4F6C5F4F"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20</w:t>
            </w:r>
          </w:p>
        </w:tc>
        <w:tc>
          <w:tcPr>
            <w:tcW w:w="3386" w:type="dxa"/>
            <w:tcBorders>
              <w:top w:val="single" w:sz="4" w:space="0" w:color="000000"/>
              <w:left w:val="single" w:sz="4" w:space="0" w:color="000000"/>
              <w:bottom w:val="single" w:sz="4" w:space="0" w:color="000000"/>
              <w:right w:val="single" w:sz="4" w:space="0" w:color="000000"/>
            </w:tcBorders>
          </w:tcPr>
          <w:p w14:paraId="0B9126E1" w14:textId="77777777" w:rsidR="00EA35DE" w:rsidRPr="00E812B4" w:rsidRDefault="00EA35DE" w:rsidP="008053B7">
            <w:pPr>
              <w:pStyle w:val="TableParagraph"/>
              <w:spacing w:before="27" w:line="360" w:lineRule="auto"/>
              <w:ind w:left="107"/>
              <w:rPr>
                <w:sz w:val="24"/>
                <w:szCs w:val="24"/>
              </w:rPr>
            </w:pPr>
            <w:r w:rsidRPr="00E812B4">
              <w:rPr>
                <w:sz w:val="24"/>
                <w:szCs w:val="24"/>
              </w:rPr>
              <w:t>Anti Diarrhea</w:t>
            </w:r>
          </w:p>
        </w:tc>
        <w:tc>
          <w:tcPr>
            <w:tcW w:w="1144" w:type="dxa"/>
            <w:tcBorders>
              <w:top w:val="single" w:sz="4" w:space="0" w:color="000000"/>
              <w:left w:val="single" w:sz="4" w:space="0" w:color="000000"/>
              <w:bottom w:val="single" w:sz="4" w:space="0" w:color="000000"/>
              <w:right w:val="single" w:sz="4" w:space="0" w:color="000000"/>
            </w:tcBorders>
          </w:tcPr>
          <w:p w14:paraId="5A8D3CA9"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7</w:t>
            </w:r>
          </w:p>
        </w:tc>
        <w:tc>
          <w:tcPr>
            <w:tcW w:w="1341" w:type="dxa"/>
            <w:tcBorders>
              <w:top w:val="single" w:sz="4" w:space="0" w:color="000000"/>
              <w:left w:val="single" w:sz="4" w:space="0" w:color="000000"/>
              <w:bottom w:val="single" w:sz="4" w:space="0" w:color="000000"/>
              <w:right w:val="single" w:sz="4" w:space="0" w:color="000000"/>
            </w:tcBorders>
          </w:tcPr>
          <w:p w14:paraId="775CFEB3"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17</w:t>
            </w:r>
          </w:p>
        </w:tc>
        <w:tc>
          <w:tcPr>
            <w:tcW w:w="1971" w:type="dxa"/>
            <w:tcBorders>
              <w:top w:val="single" w:sz="4" w:space="0" w:color="000000"/>
              <w:left w:val="single" w:sz="4" w:space="0" w:color="000000"/>
              <w:bottom w:val="single" w:sz="4" w:space="0" w:color="000000"/>
              <w:right w:val="single" w:sz="4" w:space="0" w:color="000000"/>
            </w:tcBorders>
          </w:tcPr>
          <w:p w14:paraId="45A41B07"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24</w:t>
            </w:r>
          </w:p>
        </w:tc>
      </w:tr>
      <w:tr w:rsidR="00EA35DE" w:rsidRPr="00E812B4" w14:paraId="4C88BAC2"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7AEEB871"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21</w:t>
            </w:r>
          </w:p>
        </w:tc>
        <w:tc>
          <w:tcPr>
            <w:tcW w:w="3386" w:type="dxa"/>
            <w:tcBorders>
              <w:top w:val="single" w:sz="4" w:space="0" w:color="000000"/>
              <w:left w:val="single" w:sz="4" w:space="0" w:color="000000"/>
              <w:bottom w:val="single" w:sz="4" w:space="0" w:color="000000"/>
              <w:right w:val="single" w:sz="4" w:space="0" w:color="000000"/>
            </w:tcBorders>
          </w:tcPr>
          <w:p w14:paraId="3326C083" w14:textId="77777777" w:rsidR="00EA35DE" w:rsidRPr="00E812B4" w:rsidRDefault="00EA35DE" w:rsidP="008053B7">
            <w:pPr>
              <w:pStyle w:val="TableParagraph"/>
              <w:spacing w:before="27" w:line="360" w:lineRule="auto"/>
              <w:ind w:left="107"/>
              <w:rPr>
                <w:sz w:val="24"/>
                <w:szCs w:val="24"/>
              </w:rPr>
            </w:pPr>
            <w:r w:rsidRPr="00E812B4">
              <w:rPr>
                <w:sz w:val="24"/>
                <w:szCs w:val="24"/>
              </w:rPr>
              <w:t>Anti Pruritic Powder</w:t>
            </w:r>
          </w:p>
        </w:tc>
        <w:tc>
          <w:tcPr>
            <w:tcW w:w="1144" w:type="dxa"/>
            <w:tcBorders>
              <w:top w:val="single" w:sz="4" w:space="0" w:color="000000"/>
              <w:left w:val="single" w:sz="4" w:space="0" w:color="000000"/>
              <w:bottom w:val="single" w:sz="4" w:space="0" w:color="000000"/>
              <w:right w:val="single" w:sz="4" w:space="0" w:color="000000"/>
            </w:tcBorders>
          </w:tcPr>
          <w:p w14:paraId="70B425FF"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4A22A19F"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23</w:t>
            </w:r>
          </w:p>
        </w:tc>
        <w:tc>
          <w:tcPr>
            <w:tcW w:w="1971" w:type="dxa"/>
            <w:tcBorders>
              <w:top w:val="single" w:sz="4" w:space="0" w:color="000000"/>
              <w:left w:val="single" w:sz="4" w:space="0" w:color="000000"/>
              <w:bottom w:val="single" w:sz="4" w:space="0" w:color="000000"/>
              <w:right w:val="single" w:sz="4" w:space="0" w:color="000000"/>
            </w:tcBorders>
          </w:tcPr>
          <w:p w14:paraId="2D9F1F83"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23</w:t>
            </w:r>
          </w:p>
        </w:tc>
      </w:tr>
      <w:tr w:rsidR="00EA35DE" w:rsidRPr="00E812B4" w14:paraId="4A3C2097"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347179F9"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22</w:t>
            </w:r>
          </w:p>
        </w:tc>
        <w:tc>
          <w:tcPr>
            <w:tcW w:w="3386" w:type="dxa"/>
            <w:tcBorders>
              <w:top w:val="single" w:sz="4" w:space="0" w:color="000000"/>
              <w:left w:val="single" w:sz="4" w:space="0" w:color="000000"/>
              <w:bottom w:val="single" w:sz="4" w:space="0" w:color="000000"/>
              <w:right w:val="single" w:sz="4" w:space="0" w:color="000000"/>
            </w:tcBorders>
          </w:tcPr>
          <w:p w14:paraId="0061029A" w14:textId="77777777" w:rsidR="00EA35DE" w:rsidRPr="00E812B4" w:rsidRDefault="00EA35DE" w:rsidP="008053B7">
            <w:pPr>
              <w:pStyle w:val="TableParagraph"/>
              <w:spacing w:before="27" w:line="360" w:lineRule="auto"/>
              <w:ind w:left="107"/>
              <w:rPr>
                <w:sz w:val="24"/>
                <w:szCs w:val="24"/>
              </w:rPr>
            </w:pPr>
            <w:r w:rsidRPr="00E812B4">
              <w:rPr>
                <w:sz w:val="24"/>
                <w:szCs w:val="24"/>
              </w:rPr>
              <w:t>Medical devices</w:t>
            </w:r>
          </w:p>
        </w:tc>
        <w:tc>
          <w:tcPr>
            <w:tcW w:w="1144" w:type="dxa"/>
            <w:tcBorders>
              <w:top w:val="single" w:sz="4" w:space="0" w:color="000000"/>
              <w:left w:val="single" w:sz="4" w:space="0" w:color="000000"/>
              <w:bottom w:val="single" w:sz="4" w:space="0" w:color="000000"/>
              <w:right w:val="single" w:sz="4" w:space="0" w:color="000000"/>
            </w:tcBorders>
          </w:tcPr>
          <w:p w14:paraId="24AD89D1"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3</w:t>
            </w:r>
          </w:p>
        </w:tc>
        <w:tc>
          <w:tcPr>
            <w:tcW w:w="1341" w:type="dxa"/>
            <w:tcBorders>
              <w:top w:val="single" w:sz="4" w:space="0" w:color="000000"/>
              <w:left w:val="single" w:sz="4" w:space="0" w:color="000000"/>
              <w:bottom w:val="single" w:sz="4" w:space="0" w:color="000000"/>
              <w:right w:val="single" w:sz="4" w:space="0" w:color="000000"/>
            </w:tcBorders>
          </w:tcPr>
          <w:p w14:paraId="308CCF6D"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19</w:t>
            </w:r>
          </w:p>
        </w:tc>
        <w:tc>
          <w:tcPr>
            <w:tcW w:w="1971" w:type="dxa"/>
            <w:tcBorders>
              <w:top w:val="single" w:sz="4" w:space="0" w:color="000000"/>
              <w:left w:val="single" w:sz="4" w:space="0" w:color="000000"/>
              <w:bottom w:val="single" w:sz="4" w:space="0" w:color="000000"/>
              <w:right w:val="single" w:sz="4" w:space="0" w:color="000000"/>
            </w:tcBorders>
          </w:tcPr>
          <w:p w14:paraId="24FE48D0"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22</w:t>
            </w:r>
          </w:p>
        </w:tc>
      </w:tr>
      <w:tr w:rsidR="00EA35DE" w:rsidRPr="00E812B4" w14:paraId="4AD66D4C"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7FBB1033"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23</w:t>
            </w:r>
          </w:p>
        </w:tc>
        <w:tc>
          <w:tcPr>
            <w:tcW w:w="3386" w:type="dxa"/>
            <w:tcBorders>
              <w:top w:val="single" w:sz="4" w:space="0" w:color="000000"/>
              <w:left w:val="single" w:sz="4" w:space="0" w:color="000000"/>
              <w:bottom w:val="single" w:sz="4" w:space="0" w:color="000000"/>
              <w:right w:val="single" w:sz="4" w:space="0" w:color="000000"/>
            </w:tcBorders>
          </w:tcPr>
          <w:p w14:paraId="46698271" w14:textId="77777777" w:rsidR="00EA35DE" w:rsidRPr="00E812B4" w:rsidRDefault="00EA35DE" w:rsidP="008053B7">
            <w:pPr>
              <w:pStyle w:val="TableParagraph"/>
              <w:spacing w:before="27" w:line="360" w:lineRule="auto"/>
              <w:ind w:left="107"/>
              <w:rPr>
                <w:sz w:val="24"/>
                <w:szCs w:val="24"/>
              </w:rPr>
            </w:pPr>
            <w:r w:rsidRPr="00E812B4">
              <w:rPr>
                <w:sz w:val="24"/>
                <w:szCs w:val="24"/>
              </w:rPr>
              <w:t>Contraception</w:t>
            </w:r>
          </w:p>
        </w:tc>
        <w:tc>
          <w:tcPr>
            <w:tcW w:w="1144" w:type="dxa"/>
            <w:tcBorders>
              <w:top w:val="single" w:sz="4" w:space="0" w:color="000000"/>
              <w:left w:val="single" w:sz="4" w:space="0" w:color="000000"/>
              <w:bottom w:val="single" w:sz="4" w:space="0" w:color="000000"/>
              <w:right w:val="single" w:sz="4" w:space="0" w:color="000000"/>
            </w:tcBorders>
          </w:tcPr>
          <w:p w14:paraId="58BE0416" w14:textId="77777777" w:rsidR="00EA35DE" w:rsidRPr="00E812B4" w:rsidRDefault="00EA35DE" w:rsidP="008053B7">
            <w:pPr>
              <w:pStyle w:val="TableParagraph"/>
              <w:spacing w:before="27" w:line="360" w:lineRule="auto"/>
              <w:ind w:left="155" w:right="148"/>
              <w:jc w:val="center"/>
              <w:rPr>
                <w:sz w:val="24"/>
                <w:szCs w:val="24"/>
              </w:rPr>
            </w:pPr>
            <w:r w:rsidRPr="00E812B4">
              <w:rPr>
                <w:sz w:val="24"/>
                <w:szCs w:val="24"/>
              </w:rPr>
              <w:t>22</w:t>
            </w:r>
          </w:p>
        </w:tc>
        <w:tc>
          <w:tcPr>
            <w:tcW w:w="1341" w:type="dxa"/>
            <w:tcBorders>
              <w:top w:val="single" w:sz="4" w:space="0" w:color="000000"/>
              <w:left w:val="single" w:sz="4" w:space="0" w:color="000000"/>
              <w:bottom w:val="single" w:sz="4" w:space="0" w:color="000000"/>
              <w:right w:val="single" w:sz="4" w:space="0" w:color="000000"/>
            </w:tcBorders>
          </w:tcPr>
          <w:p w14:paraId="0CAFB46F" w14:textId="77777777" w:rsidR="00EA35DE" w:rsidRPr="00E812B4" w:rsidRDefault="00EA35DE" w:rsidP="00EA35DE">
            <w:pPr>
              <w:pStyle w:val="TableParagraph"/>
              <w:spacing w:before="27" w:line="360" w:lineRule="auto"/>
              <w:ind w:left="226" w:right="2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tcPr>
          <w:p w14:paraId="4BA9C424"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22</w:t>
            </w:r>
          </w:p>
        </w:tc>
      </w:tr>
      <w:tr w:rsidR="00EA35DE" w:rsidRPr="00E812B4" w14:paraId="0F6C4F81"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1F2BDCBF"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24</w:t>
            </w:r>
          </w:p>
        </w:tc>
        <w:tc>
          <w:tcPr>
            <w:tcW w:w="3386" w:type="dxa"/>
            <w:tcBorders>
              <w:top w:val="single" w:sz="4" w:space="0" w:color="000000"/>
              <w:left w:val="single" w:sz="4" w:space="0" w:color="000000"/>
              <w:bottom w:val="single" w:sz="4" w:space="0" w:color="000000"/>
              <w:right w:val="single" w:sz="4" w:space="0" w:color="000000"/>
            </w:tcBorders>
          </w:tcPr>
          <w:p w14:paraId="70C04095" w14:textId="77777777" w:rsidR="00EA35DE" w:rsidRPr="00E812B4" w:rsidRDefault="00EA35DE" w:rsidP="008053B7">
            <w:pPr>
              <w:pStyle w:val="TableParagraph"/>
              <w:spacing w:before="27" w:line="360" w:lineRule="auto"/>
              <w:ind w:left="107"/>
              <w:rPr>
                <w:sz w:val="24"/>
                <w:szCs w:val="24"/>
              </w:rPr>
            </w:pPr>
            <w:r w:rsidRPr="00E812B4">
              <w:rPr>
                <w:sz w:val="24"/>
                <w:szCs w:val="24"/>
              </w:rPr>
              <w:t>Milk</w:t>
            </w:r>
          </w:p>
        </w:tc>
        <w:tc>
          <w:tcPr>
            <w:tcW w:w="1144" w:type="dxa"/>
            <w:tcBorders>
              <w:top w:val="single" w:sz="4" w:space="0" w:color="000000"/>
              <w:left w:val="single" w:sz="4" w:space="0" w:color="000000"/>
              <w:bottom w:val="single" w:sz="4" w:space="0" w:color="000000"/>
              <w:right w:val="single" w:sz="4" w:space="0" w:color="000000"/>
            </w:tcBorders>
          </w:tcPr>
          <w:p w14:paraId="1A7A92FC"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1</w:t>
            </w:r>
          </w:p>
        </w:tc>
        <w:tc>
          <w:tcPr>
            <w:tcW w:w="1341" w:type="dxa"/>
            <w:tcBorders>
              <w:top w:val="single" w:sz="4" w:space="0" w:color="000000"/>
              <w:left w:val="single" w:sz="4" w:space="0" w:color="000000"/>
              <w:bottom w:val="single" w:sz="4" w:space="0" w:color="000000"/>
              <w:right w:val="single" w:sz="4" w:space="0" w:color="000000"/>
            </w:tcBorders>
          </w:tcPr>
          <w:p w14:paraId="6B6594F4"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21</w:t>
            </w:r>
          </w:p>
        </w:tc>
        <w:tc>
          <w:tcPr>
            <w:tcW w:w="1971" w:type="dxa"/>
            <w:tcBorders>
              <w:top w:val="single" w:sz="4" w:space="0" w:color="000000"/>
              <w:left w:val="single" w:sz="4" w:space="0" w:color="000000"/>
              <w:bottom w:val="single" w:sz="4" w:space="0" w:color="000000"/>
              <w:right w:val="single" w:sz="4" w:space="0" w:color="000000"/>
            </w:tcBorders>
          </w:tcPr>
          <w:p w14:paraId="33103274"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22</w:t>
            </w:r>
          </w:p>
        </w:tc>
      </w:tr>
      <w:tr w:rsidR="00EA35DE" w:rsidRPr="00E812B4" w14:paraId="035ABF6D"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4932C6A7" w14:textId="77777777" w:rsidR="00EA35DE" w:rsidRPr="00E812B4" w:rsidRDefault="00EA35DE" w:rsidP="008053B7">
            <w:pPr>
              <w:pStyle w:val="TableParagraph"/>
              <w:spacing w:before="27" w:line="360" w:lineRule="auto"/>
              <w:ind w:left="96" w:right="90"/>
              <w:jc w:val="center"/>
              <w:rPr>
                <w:sz w:val="24"/>
                <w:szCs w:val="24"/>
              </w:rPr>
            </w:pPr>
            <w:r w:rsidRPr="00E812B4">
              <w:rPr>
                <w:sz w:val="24"/>
                <w:szCs w:val="24"/>
              </w:rPr>
              <w:t>25</w:t>
            </w:r>
          </w:p>
        </w:tc>
        <w:tc>
          <w:tcPr>
            <w:tcW w:w="3386" w:type="dxa"/>
            <w:tcBorders>
              <w:top w:val="single" w:sz="4" w:space="0" w:color="000000"/>
              <w:left w:val="single" w:sz="4" w:space="0" w:color="000000"/>
              <w:bottom w:val="single" w:sz="4" w:space="0" w:color="000000"/>
              <w:right w:val="single" w:sz="4" w:space="0" w:color="000000"/>
            </w:tcBorders>
          </w:tcPr>
          <w:p w14:paraId="3BFBD6C0" w14:textId="77777777" w:rsidR="00EA35DE" w:rsidRPr="00E812B4" w:rsidRDefault="00EA35DE" w:rsidP="008053B7">
            <w:pPr>
              <w:pStyle w:val="TableParagraph"/>
              <w:spacing w:before="27" w:line="360" w:lineRule="auto"/>
              <w:ind w:left="107"/>
              <w:rPr>
                <w:sz w:val="24"/>
                <w:szCs w:val="24"/>
              </w:rPr>
            </w:pPr>
            <w:r w:rsidRPr="00E812B4">
              <w:rPr>
                <w:sz w:val="24"/>
                <w:szCs w:val="24"/>
              </w:rPr>
              <w:t>Gargle</w:t>
            </w:r>
          </w:p>
        </w:tc>
        <w:tc>
          <w:tcPr>
            <w:tcW w:w="1144" w:type="dxa"/>
            <w:tcBorders>
              <w:top w:val="single" w:sz="4" w:space="0" w:color="000000"/>
              <w:left w:val="single" w:sz="4" w:space="0" w:color="000000"/>
              <w:bottom w:val="single" w:sz="4" w:space="0" w:color="000000"/>
              <w:right w:val="single" w:sz="4" w:space="0" w:color="000000"/>
            </w:tcBorders>
          </w:tcPr>
          <w:p w14:paraId="476A54AC"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553F2AEB" w14:textId="77777777" w:rsidR="00EA35DE" w:rsidRPr="00E812B4" w:rsidRDefault="00EA35DE" w:rsidP="008053B7">
            <w:pPr>
              <w:pStyle w:val="TableParagraph"/>
              <w:spacing w:before="27" w:line="360" w:lineRule="auto"/>
              <w:ind w:left="226" w:right="220"/>
              <w:jc w:val="center"/>
              <w:rPr>
                <w:sz w:val="24"/>
                <w:szCs w:val="24"/>
              </w:rPr>
            </w:pPr>
            <w:r w:rsidRPr="00E812B4">
              <w:rPr>
                <w:sz w:val="24"/>
                <w:szCs w:val="24"/>
              </w:rPr>
              <w:t>21</w:t>
            </w:r>
          </w:p>
        </w:tc>
        <w:tc>
          <w:tcPr>
            <w:tcW w:w="1971" w:type="dxa"/>
            <w:tcBorders>
              <w:top w:val="single" w:sz="4" w:space="0" w:color="000000"/>
              <w:left w:val="single" w:sz="4" w:space="0" w:color="000000"/>
              <w:bottom w:val="single" w:sz="4" w:space="0" w:color="000000"/>
              <w:right w:val="single" w:sz="4" w:space="0" w:color="000000"/>
            </w:tcBorders>
          </w:tcPr>
          <w:p w14:paraId="735E4A71" w14:textId="77777777" w:rsidR="00EA35DE" w:rsidRPr="00E812B4" w:rsidRDefault="00EA35DE" w:rsidP="008053B7">
            <w:pPr>
              <w:pStyle w:val="TableParagraph"/>
              <w:spacing w:before="27" w:line="360" w:lineRule="auto"/>
              <w:ind w:left="231" w:right="229"/>
              <w:jc w:val="center"/>
              <w:rPr>
                <w:sz w:val="24"/>
                <w:szCs w:val="24"/>
              </w:rPr>
            </w:pPr>
            <w:r w:rsidRPr="00E812B4">
              <w:rPr>
                <w:sz w:val="24"/>
                <w:szCs w:val="24"/>
              </w:rPr>
              <w:t>21</w:t>
            </w:r>
          </w:p>
        </w:tc>
      </w:tr>
      <w:tr w:rsidR="00EA35DE" w:rsidRPr="00E812B4" w14:paraId="2796E5BE"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4B6E5B24"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26</w:t>
            </w:r>
          </w:p>
        </w:tc>
        <w:tc>
          <w:tcPr>
            <w:tcW w:w="3386" w:type="dxa"/>
            <w:tcBorders>
              <w:top w:val="single" w:sz="4" w:space="0" w:color="000000"/>
              <w:left w:val="single" w:sz="4" w:space="0" w:color="000000"/>
              <w:bottom w:val="single" w:sz="4" w:space="0" w:color="000000"/>
              <w:right w:val="single" w:sz="4" w:space="0" w:color="000000"/>
            </w:tcBorders>
          </w:tcPr>
          <w:p w14:paraId="63AB43CD" w14:textId="77777777" w:rsidR="00EA35DE" w:rsidRPr="00E812B4" w:rsidRDefault="00EA35DE" w:rsidP="00EA35DE">
            <w:pPr>
              <w:pStyle w:val="TableParagraph"/>
              <w:spacing w:before="27" w:line="360" w:lineRule="auto"/>
              <w:ind w:left="107"/>
              <w:rPr>
                <w:sz w:val="24"/>
                <w:szCs w:val="24"/>
              </w:rPr>
            </w:pPr>
            <w:r w:rsidRPr="00E812B4">
              <w:rPr>
                <w:sz w:val="24"/>
                <w:szCs w:val="24"/>
              </w:rPr>
              <w:t>Antipyretic</w:t>
            </w:r>
          </w:p>
        </w:tc>
        <w:tc>
          <w:tcPr>
            <w:tcW w:w="1144" w:type="dxa"/>
            <w:tcBorders>
              <w:top w:val="single" w:sz="4" w:space="0" w:color="000000"/>
              <w:left w:val="single" w:sz="4" w:space="0" w:color="000000"/>
              <w:bottom w:val="single" w:sz="4" w:space="0" w:color="000000"/>
              <w:right w:val="single" w:sz="4" w:space="0" w:color="000000"/>
            </w:tcBorders>
          </w:tcPr>
          <w:p w14:paraId="3C54F381"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220E6226"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20</w:t>
            </w:r>
          </w:p>
        </w:tc>
        <w:tc>
          <w:tcPr>
            <w:tcW w:w="1971" w:type="dxa"/>
            <w:tcBorders>
              <w:top w:val="single" w:sz="4" w:space="0" w:color="000000"/>
              <w:left w:val="single" w:sz="4" w:space="0" w:color="000000"/>
              <w:bottom w:val="single" w:sz="4" w:space="0" w:color="000000"/>
              <w:right w:val="single" w:sz="4" w:space="0" w:color="000000"/>
            </w:tcBorders>
          </w:tcPr>
          <w:p w14:paraId="1CD80DD2"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20</w:t>
            </w:r>
          </w:p>
        </w:tc>
      </w:tr>
      <w:tr w:rsidR="00EA35DE" w:rsidRPr="00E812B4" w14:paraId="5B96CB49"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62F86331"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27</w:t>
            </w:r>
          </w:p>
        </w:tc>
        <w:tc>
          <w:tcPr>
            <w:tcW w:w="3386" w:type="dxa"/>
            <w:tcBorders>
              <w:top w:val="single" w:sz="4" w:space="0" w:color="000000"/>
              <w:left w:val="single" w:sz="4" w:space="0" w:color="000000"/>
              <w:bottom w:val="single" w:sz="4" w:space="0" w:color="000000"/>
              <w:right w:val="single" w:sz="4" w:space="0" w:color="000000"/>
            </w:tcBorders>
          </w:tcPr>
          <w:p w14:paraId="6E023F57" w14:textId="77777777" w:rsidR="00EA35DE" w:rsidRPr="00E812B4" w:rsidRDefault="00EA35DE" w:rsidP="00EA35DE">
            <w:pPr>
              <w:pStyle w:val="TableParagraph"/>
              <w:spacing w:before="27" w:line="360" w:lineRule="auto"/>
              <w:ind w:left="107"/>
              <w:rPr>
                <w:sz w:val="24"/>
                <w:szCs w:val="24"/>
              </w:rPr>
            </w:pPr>
            <w:r w:rsidRPr="00E812B4">
              <w:rPr>
                <w:sz w:val="24"/>
                <w:szCs w:val="24"/>
              </w:rPr>
              <w:t>Condom</w:t>
            </w:r>
          </w:p>
        </w:tc>
        <w:tc>
          <w:tcPr>
            <w:tcW w:w="1144" w:type="dxa"/>
            <w:tcBorders>
              <w:top w:val="single" w:sz="4" w:space="0" w:color="000000"/>
              <w:left w:val="single" w:sz="4" w:space="0" w:color="000000"/>
              <w:bottom w:val="single" w:sz="4" w:space="0" w:color="000000"/>
              <w:right w:val="single" w:sz="4" w:space="0" w:color="000000"/>
            </w:tcBorders>
          </w:tcPr>
          <w:p w14:paraId="6744E610"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593ADE96"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20</w:t>
            </w:r>
          </w:p>
        </w:tc>
        <w:tc>
          <w:tcPr>
            <w:tcW w:w="1971" w:type="dxa"/>
            <w:tcBorders>
              <w:top w:val="single" w:sz="4" w:space="0" w:color="000000"/>
              <w:left w:val="single" w:sz="4" w:space="0" w:color="000000"/>
              <w:bottom w:val="single" w:sz="4" w:space="0" w:color="000000"/>
              <w:right w:val="single" w:sz="4" w:space="0" w:color="000000"/>
            </w:tcBorders>
          </w:tcPr>
          <w:p w14:paraId="4279F41D"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20</w:t>
            </w:r>
          </w:p>
        </w:tc>
      </w:tr>
      <w:tr w:rsidR="00EA35DE" w:rsidRPr="00E812B4" w14:paraId="639CE0C2"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430185B0"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28</w:t>
            </w:r>
          </w:p>
        </w:tc>
        <w:tc>
          <w:tcPr>
            <w:tcW w:w="3386" w:type="dxa"/>
            <w:tcBorders>
              <w:top w:val="single" w:sz="4" w:space="0" w:color="000000"/>
              <w:left w:val="single" w:sz="4" w:space="0" w:color="000000"/>
              <w:bottom w:val="single" w:sz="4" w:space="0" w:color="000000"/>
              <w:right w:val="single" w:sz="4" w:space="0" w:color="000000"/>
            </w:tcBorders>
          </w:tcPr>
          <w:p w14:paraId="2C72866F" w14:textId="77777777" w:rsidR="00EA35DE" w:rsidRPr="00E812B4" w:rsidRDefault="00EA35DE" w:rsidP="00EA35DE">
            <w:pPr>
              <w:pStyle w:val="TableParagraph"/>
              <w:spacing w:before="27" w:line="360" w:lineRule="auto"/>
              <w:ind w:left="107"/>
              <w:rPr>
                <w:sz w:val="24"/>
                <w:szCs w:val="24"/>
              </w:rPr>
            </w:pPr>
            <w:r w:rsidRPr="00E812B4">
              <w:rPr>
                <w:sz w:val="24"/>
                <w:szCs w:val="24"/>
              </w:rPr>
              <w:t>Sore</w:t>
            </w:r>
          </w:p>
        </w:tc>
        <w:tc>
          <w:tcPr>
            <w:tcW w:w="1144" w:type="dxa"/>
            <w:tcBorders>
              <w:top w:val="single" w:sz="4" w:space="0" w:color="000000"/>
              <w:left w:val="single" w:sz="4" w:space="0" w:color="000000"/>
              <w:bottom w:val="single" w:sz="4" w:space="0" w:color="000000"/>
              <w:right w:val="single" w:sz="4" w:space="0" w:color="000000"/>
            </w:tcBorders>
          </w:tcPr>
          <w:p w14:paraId="409C0D77"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3DBD7076"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20</w:t>
            </w:r>
          </w:p>
        </w:tc>
        <w:tc>
          <w:tcPr>
            <w:tcW w:w="1971" w:type="dxa"/>
            <w:tcBorders>
              <w:top w:val="single" w:sz="4" w:space="0" w:color="000000"/>
              <w:left w:val="single" w:sz="4" w:space="0" w:color="000000"/>
              <w:bottom w:val="single" w:sz="4" w:space="0" w:color="000000"/>
              <w:right w:val="single" w:sz="4" w:space="0" w:color="000000"/>
            </w:tcBorders>
          </w:tcPr>
          <w:p w14:paraId="27903DBA"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20</w:t>
            </w:r>
          </w:p>
        </w:tc>
      </w:tr>
      <w:tr w:rsidR="00EA35DE" w:rsidRPr="00E812B4" w14:paraId="16DEF11B"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14676AAA"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29</w:t>
            </w:r>
          </w:p>
        </w:tc>
        <w:tc>
          <w:tcPr>
            <w:tcW w:w="3386" w:type="dxa"/>
            <w:tcBorders>
              <w:top w:val="single" w:sz="4" w:space="0" w:color="000000"/>
              <w:left w:val="single" w:sz="4" w:space="0" w:color="000000"/>
              <w:bottom w:val="single" w:sz="4" w:space="0" w:color="000000"/>
              <w:right w:val="single" w:sz="4" w:space="0" w:color="000000"/>
            </w:tcBorders>
          </w:tcPr>
          <w:p w14:paraId="5E73BCB8" w14:textId="77777777" w:rsidR="00EA35DE" w:rsidRPr="00E812B4" w:rsidRDefault="00EA35DE" w:rsidP="00EA35DE">
            <w:pPr>
              <w:pStyle w:val="TableParagraph"/>
              <w:spacing w:before="27" w:line="360" w:lineRule="auto"/>
              <w:ind w:left="107"/>
              <w:rPr>
                <w:sz w:val="24"/>
                <w:szCs w:val="24"/>
              </w:rPr>
            </w:pPr>
            <w:r w:rsidRPr="00E812B4">
              <w:rPr>
                <w:sz w:val="24"/>
                <w:szCs w:val="24"/>
              </w:rPr>
              <w:t>Antiseptic Soap</w:t>
            </w:r>
          </w:p>
        </w:tc>
        <w:tc>
          <w:tcPr>
            <w:tcW w:w="1144" w:type="dxa"/>
            <w:tcBorders>
              <w:top w:val="single" w:sz="4" w:space="0" w:color="000000"/>
              <w:left w:val="single" w:sz="4" w:space="0" w:color="000000"/>
              <w:bottom w:val="single" w:sz="4" w:space="0" w:color="000000"/>
              <w:right w:val="single" w:sz="4" w:space="0" w:color="000000"/>
            </w:tcBorders>
          </w:tcPr>
          <w:p w14:paraId="191BCB31"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5A4EE34D"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20</w:t>
            </w:r>
          </w:p>
        </w:tc>
        <w:tc>
          <w:tcPr>
            <w:tcW w:w="1971" w:type="dxa"/>
            <w:tcBorders>
              <w:top w:val="single" w:sz="4" w:space="0" w:color="000000"/>
              <w:left w:val="single" w:sz="4" w:space="0" w:color="000000"/>
              <w:bottom w:val="single" w:sz="4" w:space="0" w:color="000000"/>
              <w:right w:val="single" w:sz="4" w:space="0" w:color="000000"/>
            </w:tcBorders>
          </w:tcPr>
          <w:p w14:paraId="1F72EC46"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20</w:t>
            </w:r>
          </w:p>
        </w:tc>
      </w:tr>
      <w:tr w:rsidR="00EA35DE" w:rsidRPr="00E812B4" w14:paraId="2797AFFD"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01D44AB7"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30</w:t>
            </w:r>
          </w:p>
        </w:tc>
        <w:tc>
          <w:tcPr>
            <w:tcW w:w="3386" w:type="dxa"/>
            <w:tcBorders>
              <w:top w:val="single" w:sz="4" w:space="0" w:color="000000"/>
              <w:left w:val="single" w:sz="4" w:space="0" w:color="000000"/>
              <w:bottom w:val="single" w:sz="4" w:space="0" w:color="000000"/>
              <w:right w:val="single" w:sz="4" w:space="0" w:color="000000"/>
            </w:tcBorders>
          </w:tcPr>
          <w:p w14:paraId="484300E8" w14:textId="77777777" w:rsidR="00EA35DE" w:rsidRPr="00E812B4" w:rsidRDefault="00EA35DE" w:rsidP="00EA35DE">
            <w:pPr>
              <w:pStyle w:val="TableParagraph"/>
              <w:spacing w:before="27" w:line="360" w:lineRule="auto"/>
              <w:ind w:left="107"/>
              <w:rPr>
                <w:sz w:val="24"/>
                <w:szCs w:val="24"/>
              </w:rPr>
            </w:pPr>
            <w:r w:rsidRPr="00E812B4">
              <w:rPr>
                <w:sz w:val="24"/>
                <w:szCs w:val="24"/>
              </w:rPr>
              <w:t>Throat Candy</w:t>
            </w:r>
          </w:p>
        </w:tc>
        <w:tc>
          <w:tcPr>
            <w:tcW w:w="1144" w:type="dxa"/>
            <w:tcBorders>
              <w:top w:val="single" w:sz="4" w:space="0" w:color="000000"/>
              <w:left w:val="single" w:sz="4" w:space="0" w:color="000000"/>
              <w:bottom w:val="single" w:sz="4" w:space="0" w:color="000000"/>
              <w:right w:val="single" w:sz="4" w:space="0" w:color="000000"/>
            </w:tcBorders>
          </w:tcPr>
          <w:p w14:paraId="4D86A77D"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41D443C5"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19</w:t>
            </w:r>
          </w:p>
        </w:tc>
        <w:tc>
          <w:tcPr>
            <w:tcW w:w="1971" w:type="dxa"/>
            <w:tcBorders>
              <w:top w:val="single" w:sz="4" w:space="0" w:color="000000"/>
              <w:left w:val="single" w:sz="4" w:space="0" w:color="000000"/>
              <w:bottom w:val="single" w:sz="4" w:space="0" w:color="000000"/>
              <w:right w:val="single" w:sz="4" w:space="0" w:color="000000"/>
            </w:tcBorders>
          </w:tcPr>
          <w:p w14:paraId="0738C2D9"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19</w:t>
            </w:r>
          </w:p>
        </w:tc>
      </w:tr>
      <w:tr w:rsidR="00EA35DE" w:rsidRPr="00E812B4" w14:paraId="19426B75"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01473662"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31</w:t>
            </w:r>
          </w:p>
        </w:tc>
        <w:tc>
          <w:tcPr>
            <w:tcW w:w="3386" w:type="dxa"/>
            <w:tcBorders>
              <w:top w:val="single" w:sz="4" w:space="0" w:color="000000"/>
              <w:left w:val="single" w:sz="4" w:space="0" w:color="000000"/>
              <w:bottom w:val="single" w:sz="4" w:space="0" w:color="000000"/>
              <w:right w:val="single" w:sz="4" w:space="0" w:color="000000"/>
            </w:tcBorders>
          </w:tcPr>
          <w:p w14:paraId="23FE0D4B" w14:textId="77777777" w:rsidR="00EA35DE" w:rsidRPr="00E812B4" w:rsidRDefault="00EA35DE" w:rsidP="00EA35DE">
            <w:pPr>
              <w:pStyle w:val="TableParagraph"/>
              <w:spacing w:before="27" w:line="360" w:lineRule="auto"/>
              <w:ind w:left="107"/>
              <w:rPr>
                <w:sz w:val="24"/>
                <w:szCs w:val="24"/>
              </w:rPr>
            </w:pPr>
            <w:r w:rsidRPr="00E812B4">
              <w:rPr>
                <w:sz w:val="24"/>
                <w:szCs w:val="24"/>
              </w:rPr>
              <w:t>Asthmatic Bronchitis</w:t>
            </w:r>
          </w:p>
        </w:tc>
        <w:tc>
          <w:tcPr>
            <w:tcW w:w="1144" w:type="dxa"/>
            <w:tcBorders>
              <w:top w:val="single" w:sz="4" w:space="0" w:color="000000"/>
              <w:left w:val="single" w:sz="4" w:space="0" w:color="000000"/>
              <w:bottom w:val="single" w:sz="4" w:space="0" w:color="000000"/>
              <w:right w:val="single" w:sz="4" w:space="0" w:color="000000"/>
            </w:tcBorders>
          </w:tcPr>
          <w:p w14:paraId="6450B8DB"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14</w:t>
            </w:r>
          </w:p>
        </w:tc>
        <w:tc>
          <w:tcPr>
            <w:tcW w:w="1341" w:type="dxa"/>
            <w:tcBorders>
              <w:top w:val="single" w:sz="4" w:space="0" w:color="000000"/>
              <w:left w:val="single" w:sz="4" w:space="0" w:color="000000"/>
              <w:bottom w:val="single" w:sz="4" w:space="0" w:color="000000"/>
              <w:right w:val="single" w:sz="4" w:space="0" w:color="000000"/>
            </w:tcBorders>
          </w:tcPr>
          <w:p w14:paraId="07D0A143"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2</w:t>
            </w:r>
          </w:p>
        </w:tc>
        <w:tc>
          <w:tcPr>
            <w:tcW w:w="1971" w:type="dxa"/>
            <w:tcBorders>
              <w:top w:val="single" w:sz="4" w:space="0" w:color="000000"/>
              <w:left w:val="single" w:sz="4" w:space="0" w:color="000000"/>
              <w:bottom w:val="single" w:sz="4" w:space="0" w:color="000000"/>
              <w:right w:val="single" w:sz="4" w:space="0" w:color="000000"/>
            </w:tcBorders>
          </w:tcPr>
          <w:p w14:paraId="69C72E27"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16</w:t>
            </w:r>
          </w:p>
        </w:tc>
      </w:tr>
      <w:tr w:rsidR="00EA35DE" w:rsidRPr="00E812B4" w14:paraId="5695578B"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24212074"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lastRenderedPageBreak/>
              <w:t>32</w:t>
            </w:r>
          </w:p>
        </w:tc>
        <w:tc>
          <w:tcPr>
            <w:tcW w:w="3386" w:type="dxa"/>
            <w:tcBorders>
              <w:top w:val="single" w:sz="4" w:space="0" w:color="000000"/>
              <w:left w:val="single" w:sz="4" w:space="0" w:color="000000"/>
              <w:bottom w:val="single" w:sz="4" w:space="0" w:color="000000"/>
              <w:right w:val="single" w:sz="4" w:space="0" w:color="000000"/>
            </w:tcBorders>
          </w:tcPr>
          <w:p w14:paraId="25E6B76B" w14:textId="77777777" w:rsidR="00EA35DE" w:rsidRPr="00E812B4" w:rsidRDefault="00EA35DE" w:rsidP="00EA35DE">
            <w:pPr>
              <w:pStyle w:val="TableParagraph"/>
              <w:spacing w:before="27" w:line="360" w:lineRule="auto"/>
              <w:ind w:left="107"/>
              <w:rPr>
                <w:sz w:val="24"/>
                <w:szCs w:val="24"/>
              </w:rPr>
            </w:pPr>
            <w:r w:rsidRPr="00E812B4">
              <w:rPr>
                <w:sz w:val="24"/>
                <w:szCs w:val="24"/>
              </w:rPr>
              <w:t>Syringe</w:t>
            </w:r>
          </w:p>
        </w:tc>
        <w:tc>
          <w:tcPr>
            <w:tcW w:w="1144" w:type="dxa"/>
            <w:tcBorders>
              <w:top w:val="single" w:sz="4" w:space="0" w:color="000000"/>
              <w:left w:val="single" w:sz="4" w:space="0" w:color="000000"/>
              <w:bottom w:val="single" w:sz="4" w:space="0" w:color="000000"/>
              <w:right w:val="single" w:sz="4" w:space="0" w:color="000000"/>
            </w:tcBorders>
          </w:tcPr>
          <w:p w14:paraId="1F173CF8"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15</w:t>
            </w:r>
          </w:p>
        </w:tc>
        <w:tc>
          <w:tcPr>
            <w:tcW w:w="1341" w:type="dxa"/>
            <w:tcBorders>
              <w:top w:val="single" w:sz="4" w:space="0" w:color="000000"/>
              <w:left w:val="single" w:sz="4" w:space="0" w:color="000000"/>
              <w:bottom w:val="single" w:sz="4" w:space="0" w:color="000000"/>
              <w:right w:val="single" w:sz="4" w:space="0" w:color="000000"/>
            </w:tcBorders>
          </w:tcPr>
          <w:p w14:paraId="598AB94E"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1</w:t>
            </w:r>
          </w:p>
        </w:tc>
        <w:tc>
          <w:tcPr>
            <w:tcW w:w="1971" w:type="dxa"/>
            <w:tcBorders>
              <w:top w:val="single" w:sz="4" w:space="0" w:color="000000"/>
              <w:left w:val="single" w:sz="4" w:space="0" w:color="000000"/>
              <w:bottom w:val="single" w:sz="4" w:space="0" w:color="000000"/>
              <w:right w:val="single" w:sz="4" w:space="0" w:color="000000"/>
            </w:tcBorders>
          </w:tcPr>
          <w:p w14:paraId="39F3BC8E"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16</w:t>
            </w:r>
          </w:p>
        </w:tc>
      </w:tr>
      <w:tr w:rsidR="00EA35DE" w:rsidRPr="00E812B4" w14:paraId="5B491AF0"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3A4C6609"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33</w:t>
            </w:r>
          </w:p>
        </w:tc>
        <w:tc>
          <w:tcPr>
            <w:tcW w:w="3386" w:type="dxa"/>
            <w:tcBorders>
              <w:top w:val="single" w:sz="4" w:space="0" w:color="000000"/>
              <w:left w:val="single" w:sz="4" w:space="0" w:color="000000"/>
              <w:bottom w:val="single" w:sz="4" w:space="0" w:color="000000"/>
              <w:right w:val="single" w:sz="4" w:space="0" w:color="000000"/>
            </w:tcBorders>
          </w:tcPr>
          <w:p w14:paraId="1FF32862" w14:textId="77777777" w:rsidR="00EA35DE" w:rsidRPr="00E812B4" w:rsidRDefault="00EA35DE" w:rsidP="00EA35DE">
            <w:pPr>
              <w:pStyle w:val="TableParagraph"/>
              <w:spacing w:before="27" w:line="360" w:lineRule="auto"/>
              <w:ind w:left="107"/>
              <w:rPr>
                <w:sz w:val="24"/>
                <w:szCs w:val="24"/>
              </w:rPr>
            </w:pPr>
            <w:r w:rsidRPr="00E812B4">
              <w:rPr>
                <w:sz w:val="24"/>
                <w:szCs w:val="24"/>
              </w:rPr>
              <w:t>Anti Cholesterol</w:t>
            </w:r>
          </w:p>
        </w:tc>
        <w:tc>
          <w:tcPr>
            <w:tcW w:w="1144" w:type="dxa"/>
            <w:tcBorders>
              <w:top w:val="single" w:sz="4" w:space="0" w:color="000000"/>
              <w:left w:val="single" w:sz="4" w:space="0" w:color="000000"/>
              <w:bottom w:val="single" w:sz="4" w:space="0" w:color="000000"/>
              <w:right w:val="single" w:sz="4" w:space="0" w:color="000000"/>
            </w:tcBorders>
          </w:tcPr>
          <w:p w14:paraId="4E610B85"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14</w:t>
            </w:r>
          </w:p>
        </w:tc>
        <w:tc>
          <w:tcPr>
            <w:tcW w:w="1341" w:type="dxa"/>
            <w:tcBorders>
              <w:top w:val="single" w:sz="4" w:space="0" w:color="000000"/>
              <w:left w:val="single" w:sz="4" w:space="0" w:color="000000"/>
              <w:bottom w:val="single" w:sz="4" w:space="0" w:color="000000"/>
              <w:right w:val="single" w:sz="4" w:space="0" w:color="000000"/>
            </w:tcBorders>
          </w:tcPr>
          <w:p w14:paraId="7C03D7F0"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1</w:t>
            </w:r>
          </w:p>
        </w:tc>
        <w:tc>
          <w:tcPr>
            <w:tcW w:w="1971" w:type="dxa"/>
            <w:tcBorders>
              <w:top w:val="single" w:sz="4" w:space="0" w:color="000000"/>
              <w:left w:val="single" w:sz="4" w:space="0" w:color="000000"/>
              <w:bottom w:val="single" w:sz="4" w:space="0" w:color="000000"/>
              <w:right w:val="single" w:sz="4" w:space="0" w:color="000000"/>
            </w:tcBorders>
          </w:tcPr>
          <w:p w14:paraId="3A7FFE3C"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15</w:t>
            </w:r>
          </w:p>
        </w:tc>
      </w:tr>
      <w:tr w:rsidR="00EA35DE" w:rsidRPr="00E812B4" w14:paraId="78CF57C0"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1E9B4C8B"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34</w:t>
            </w:r>
          </w:p>
        </w:tc>
        <w:tc>
          <w:tcPr>
            <w:tcW w:w="3386" w:type="dxa"/>
            <w:tcBorders>
              <w:top w:val="single" w:sz="4" w:space="0" w:color="000000"/>
              <w:left w:val="single" w:sz="4" w:space="0" w:color="000000"/>
              <w:bottom w:val="single" w:sz="4" w:space="0" w:color="000000"/>
              <w:right w:val="single" w:sz="4" w:space="0" w:color="000000"/>
            </w:tcBorders>
          </w:tcPr>
          <w:p w14:paraId="46D444CA" w14:textId="77777777" w:rsidR="00EA35DE" w:rsidRPr="00E812B4" w:rsidRDefault="00EA35DE" w:rsidP="00EA35DE">
            <w:pPr>
              <w:pStyle w:val="TableParagraph"/>
              <w:spacing w:before="27" w:line="360" w:lineRule="auto"/>
              <w:ind w:left="107"/>
              <w:rPr>
                <w:sz w:val="24"/>
                <w:szCs w:val="24"/>
              </w:rPr>
            </w:pPr>
            <w:r w:rsidRPr="00E812B4">
              <w:rPr>
                <w:sz w:val="24"/>
                <w:szCs w:val="24"/>
              </w:rPr>
              <w:t>Anti Hemorrhoid</w:t>
            </w:r>
          </w:p>
        </w:tc>
        <w:tc>
          <w:tcPr>
            <w:tcW w:w="1144" w:type="dxa"/>
            <w:tcBorders>
              <w:top w:val="single" w:sz="4" w:space="0" w:color="000000"/>
              <w:left w:val="single" w:sz="4" w:space="0" w:color="000000"/>
              <w:bottom w:val="single" w:sz="4" w:space="0" w:color="000000"/>
              <w:right w:val="single" w:sz="4" w:space="0" w:color="000000"/>
            </w:tcBorders>
          </w:tcPr>
          <w:p w14:paraId="585FE07C"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12</w:t>
            </w:r>
          </w:p>
        </w:tc>
        <w:tc>
          <w:tcPr>
            <w:tcW w:w="1341" w:type="dxa"/>
            <w:tcBorders>
              <w:top w:val="single" w:sz="4" w:space="0" w:color="000000"/>
              <w:left w:val="single" w:sz="4" w:space="0" w:color="000000"/>
              <w:bottom w:val="single" w:sz="4" w:space="0" w:color="000000"/>
              <w:right w:val="single" w:sz="4" w:space="0" w:color="000000"/>
            </w:tcBorders>
          </w:tcPr>
          <w:p w14:paraId="7133CC7C"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3</w:t>
            </w:r>
          </w:p>
        </w:tc>
        <w:tc>
          <w:tcPr>
            <w:tcW w:w="1971" w:type="dxa"/>
            <w:tcBorders>
              <w:top w:val="single" w:sz="4" w:space="0" w:color="000000"/>
              <w:left w:val="single" w:sz="4" w:space="0" w:color="000000"/>
              <w:bottom w:val="single" w:sz="4" w:space="0" w:color="000000"/>
              <w:right w:val="single" w:sz="4" w:space="0" w:color="000000"/>
            </w:tcBorders>
          </w:tcPr>
          <w:p w14:paraId="6B38B046"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15</w:t>
            </w:r>
          </w:p>
        </w:tc>
      </w:tr>
      <w:tr w:rsidR="00EA35DE" w:rsidRPr="00E812B4" w14:paraId="7D20C289"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4566575D"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35</w:t>
            </w:r>
          </w:p>
        </w:tc>
        <w:tc>
          <w:tcPr>
            <w:tcW w:w="3386" w:type="dxa"/>
            <w:tcBorders>
              <w:top w:val="single" w:sz="4" w:space="0" w:color="000000"/>
              <w:left w:val="single" w:sz="4" w:space="0" w:color="000000"/>
              <w:bottom w:val="single" w:sz="4" w:space="0" w:color="000000"/>
              <w:right w:val="single" w:sz="4" w:space="0" w:color="000000"/>
            </w:tcBorders>
          </w:tcPr>
          <w:p w14:paraId="023252F2" w14:textId="77777777" w:rsidR="00EA35DE" w:rsidRPr="00E812B4" w:rsidRDefault="00EA35DE" w:rsidP="00EA35DE">
            <w:pPr>
              <w:pStyle w:val="TableParagraph"/>
              <w:spacing w:before="27" w:line="360" w:lineRule="auto"/>
              <w:ind w:left="107"/>
              <w:rPr>
                <w:sz w:val="24"/>
                <w:szCs w:val="24"/>
              </w:rPr>
            </w:pPr>
            <w:r w:rsidRPr="00E812B4">
              <w:rPr>
                <w:sz w:val="24"/>
                <w:szCs w:val="24"/>
              </w:rPr>
              <w:t>Anti Pruritic</w:t>
            </w:r>
          </w:p>
        </w:tc>
        <w:tc>
          <w:tcPr>
            <w:tcW w:w="1144" w:type="dxa"/>
            <w:tcBorders>
              <w:top w:val="single" w:sz="4" w:space="0" w:color="000000"/>
              <w:left w:val="single" w:sz="4" w:space="0" w:color="000000"/>
              <w:bottom w:val="single" w:sz="4" w:space="0" w:color="000000"/>
              <w:right w:val="single" w:sz="4" w:space="0" w:color="000000"/>
            </w:tcBorders>
          </w:tcPr>
          <w:p w14:paraId="5FA4BE51"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13</w:t>
            </w:r>
          </w:p>
        </w:tc>
        <w:tc>
          <w:tcPr>
            <w:tcW w:w="1341" w:type="dxa"/>
            <w:tcBorders>
              <w:top w:val="single" w:sz="4" w:space="0" w:color="000000"/>
              <w:left w:val="single" w:sz="4" w:space="0" w:color="000000"/>
              <w:bottom w:val="single" w:sz="4" w:space="0" w:color="000000"/>
              <w:right w:val="single" w:sz="4" w:space="0" w:color="000000"/>
            </w:tcBorders>
          </w:tcPr>
          <w:p w14:paraId="4E26104E" w14:textId="77777777" w:rsidR="00EA35DE" w:rsidRPr="00E812B4" w:rsidRDefault="00EA35DE" w:rsidP="00EA35DE">
            <w:pPr>
              <w:pStyle w:val="TableParagraph"/>
              <w:spacing w:before="27" w:line="360" w:lineRule="auto"/>
              <w:ind w:left="226" w:right="2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tcPr>
          <w:p w14:paraId="254C59E1"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13</w:t>
            </w:r>
          </w:p>
        </w:tc>
      </w:tr>
      <w:tr w:rsidR="00EA35DE" w:rsidRPr="00E812B4" w14:paraId="2235EA0E"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6CD3EBA4"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36</w:t>
            </w:r>
          </w:p>
        </w:tc>
        <w:tc>
          <w:tcPr>
            <w:tcW w:w="3386" w:type="dxa"/>
            <w:tcBorders>
              <w:top w:val="single" w:sz="4" w:space="0" w:color="000000"/>
              <w:left w:val="single" w:sz="4" w:space="0" w:color="000000"/>
              <w:bottom w:val="single" w:sz="4" w:space="0" w:color="000000"/>
              <w:right w:val="single" w:sz="4" w:space="0" w:color="000000"/>
            </w:tcBorders>
          </w:tcPr>
          <w:p w14:paraId="1903E5BF" w14:textId="77777777" w:rsidR="00EA35DE" w:rsidRPr="00E812B4" w:rsidRDefault="00EA35DE" w:rsidP="00EA35DE">
            <w:pPr>
              <w:pStyle w:val="TableParagraph"/>
              <w:spacing w:before="27" w:line="360" w:lineRule="auto"/>
              <w:ind w:left="107"/>
              <w:rPr>
                <w:sz w:val="24"/>
                <w:szCs w:val="24"/>
              </w:rPr>
            </w:pPr>
            <w:r w:rsidRPr="00E812B4">
              <w:rPr>
                <w:sz w:val="24"/>
                <w:szCs w:val="24"/>
              </w:rPr>
              <w:t>Laxative</w:t>
            </w:r>
          </w:p>
        </w:tc>
        <w:tc>
          <w:tcPr>
            <w:tcW w:w="1144" w:type="dxa"/>
            <w:tcBorders>
              <w:top w:val="single" w:sz="4" w:space="0" w:color="000000"/>
              <w:left w:val="single" w:sz="4" w:space="0" w:color="000000"/>
              <w:bottom w:val="single" w:sz="4" w:space="0" w:color="000000"/>
              <w:right w:val="single" w:sz="4" w:space="0" w:color="000000"/>
            </w:tcBorders>
          </w:tcPr>
          <w:p w14:paraId="45918AE8"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7B8ABACC"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13</w:t>
            </w:r>
          </w:p>
        </w:tc>
        <w:tc>
          <w:tcPr>
            <w:tcW w:w="1971" w:type="dxa"/>
            <w:tcBorders>
              <w:top w:val="single" w:sz="4" w:space="0" w:color="000000"/>
              <w:left w:val="single" w:sz="4" w:space="0" w:color="000000"/>
              <w:bottom w:val="single" w:sz="4" w:space="0" w:color="000000"/>
              <w:right w:val="single" w:sz="4" w:space="0" w:color="000000"/>
            </w:tcBorders>
          </w:tcPr>
          <w:p w14:paraId="142D201E"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13</w:t>
            </w:r>
          </w:p>
        </w:tc>
      </w:tr>
      <w:tr w:rsidR="00EA35DE" w:rsidRPr="00E812B4" w14:paraId="777FC46D"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0960D5AF"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37</w:t>
            </w:r>
          </w:p>
        </w:tc>
        <w:tc>
          <w:tcPr>
            <w:tcW w:w="3386" w:type="dxa"/>
            <w:tcBorders>
              <w:top w:val="single" w:sz="4" w:space="0" w:color="000000"/>
              <w:left w:val="single" w:sz="4" w:space="0" w:color="000000"/>
              <w:bottom w:val="single" w:sz="4" w:space="0" w:color="000000"/>
              <w:right w:val="single" w:sz="4" w:space="0" w:color="000000"/>
            </w:tcBorders>
          </w:tcPr>
          <w:p w14:paraId="62F24FB2" w14:textId="77777777" w:rsidR="00EA35DE" w:rsidRPr="00E812B4" w:rsidRDefault="00EA35DE" w:rsidP="00EA35DE">
            <w:pPr>
              <w:pStyle w:val="TableParagraph"/>
              <w:spacing w:before="27" w:line="360" w:lineRule="auto"/>
              <w:ind w:left="107"/>
              <w:rPr>
                <w:sz w:val="24"/>
                <w:szCs w:val="24"/>
              </w:rPr>
            </w:pPr>
            <w:r w:rsidRPr="00E812B4">
              <w:rPr>
                <w:sz w:val="24"/>
                <w:szCs w:val="24"/>
              </w:rPr>
              <w:t>Anti virus</w:t>
            </w:r>
          </w:p>
        </w:tc>
        <w:tc>
          <w:tcPr>
            <w:tcW w:w="1144" w:type="dxa"/>
            <w:tcBorders>
              <w:top w:val="single" w:sz="4" w:space="0" w:color="000000"/>
              <w:left w:val="single" w:sz="4" w:space="0" w:color="000000"/>
              <w:bottom w:val="single" w:sz="4" w:space="0" w:color="000000"/>
              <w:right w:val="single" w:sz="4" w:space="0" w:color="000000"/>
            </w:tcBorders>
          </w:tcPr>
          <w:p w14:paraId="04E8578E"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12</w:t>
            </w:r>
          </w:p>
        </w:tc>
        <w:tc>
          <w:tcPr>
            <w:tcW w:w="1341" w:type="dxa"/>
            <w:tcBorders>
              <w:top w:val="single" w:sz="4" w:space="0" w:color="000000"/>
              <w:left w:val="single" w:sz="4" w:space="0" w:color="000000"/>
              <w:bottom w:val="single" w:sz="4" w:space="0" w:color="000000"/>
              <w:right w:val="single" w:sz="4" w:space="0" w:color="000000"/>
            </w:tcBorders>
          </w:tcPr>
          <w:p w14:paraId="607387AC" w14:textId="77777777" w:rsidR="00EA35DE" w:rsidRPr="00E812B4" w:rsidRDefault="00EA35DE" w:rsidP="00EA35DE">
            <w:pPr>
              <w:pStyle w:val="TableParagraph"/>
              <w:spacing w:before="27" w:line="360" w:lineRule="auto"/>
              <w:ind w:left="226" w:right="2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tcPr>
          <w:p w14:paraId="4B28CE51"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12</w:t>
            </w:r>
          </w:p>
        </w:tc>
      </w:tr>
      <w:tr w:rsidR="00EA35DE" w:rsidRPr="00E812B4" w14:paraId="76899B81"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7B9F82FA"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38</w:t>
            </w:r>
          </w:p>
        </w:tc>
        <w:tc>
          <w:tcPr>
            <w:tcW w:w="3386" w:type="dxa"/>
            <w:tcBorders>
              <w:top w:val="single" w:sz="4" w:space="0" w:color="000000"/>
              <w:left w:val="single" w:sz="4" w:space="0" w:color="000000"/>
              <w:bottom w:val="single" w:sz="4" w:space="0" w:color="000000"/>
              <w:right w:val="single" w:sz="4" w:space="0" w:color="000000"/>
            </w:tcBorders>
          </w:tcPr>
          <w:p w14:paraId="3170BAEA" w14:textId="77777777" w:rsidR="00EA35DE" w:rsidRPr="00E812B4" w:rsidRDefault="00EA35DE" w:rsidP="00EA35DE">
            <w:pPr>
              <w:pStyle w:val="TableParagraph"/>
              <w:spacing w:before="27" w:line="360" w:lineRule="auto"/>
              <w:ind w:left="107"/>
              <w:rPr>
                <w:sz w:val="24"/>
                <w:szCs w:val="24"/>
              </w:rPr>
            </w:pPr>
            <w:r w:rsidRPr="00E812B4">
              <w:rPr>
                <w:sz w:val="24"/>
                <w:szCs w:val="24"/>
              </w:rPr>
              <w:t>Wound Plaster</w:t>
            </w:r>
          </w:p>
        </w:tc>
        <w:tc>
          <w:tcPr>
            <w:tcW w:w="1144" w:type="dxa"/>
            <w:tcBorders>
              <w:top w:val="single" w:sz="4" w:space="0" w:color="000000"/>
              <w:left w:val="single" w:sz="4" w:space="0" w:color="000000"/>
              <w:bottom w:val="single" w:sz="4" w:space="0" w:color="000000"/>
              <w:right w:val="single" w:sz="4" w:space="0" w:color="000000"/>
            </w:tcBorders>
          </w:tcPr>
          <w:p w14:paraId="4CBF73DB"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67CC7205"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12</w:t>
            </w:r>
          </w:p>
        </w:tc>
        <w:tc>
          <w:tcPr>
            <w:tcW w:w="1971" w:type="dxa"/>
            <w:tcBorders>
              <w:top w:val="single" w:sz="4" w:space="0" w:color="000000"/>
              <w:left w:val="single" w:sz="4" w:space="0" w:color="000000"/>
              <w:bottom w:val="single" w:sz="4" w:space="0" w:color="000000"/>
              <w:right w:val="single" w:sz="4" w:space="0" w:color="000000"/>
            </w:tcBorders>
          </w:tcPr>
          <w:p w14:paraId="293F2560"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12</w:t>
            </w:r>
          </w:p>
        </w:tc>
      </w:tr>
      <w:tr w:rsidR="00EA35DE" w:rsidRPr="00E812B4" w14:paraId="626B20F3"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181F9695"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39</w:t>
            </w:r>
          </w:p>
        </w:tc>
        <w:tc>
          <w:tcPr>
            <w:tcW w:w="3386" w:type="dxa"/>
            <w:tcBorders>
              <w:top w:val="single" w:sz="4" w:space="0" w:color="000000"/>
              <w:left w:val="single" w:sz="4" w:space="0" w:color="000000"/>
              <w:bottom w:val="single" w:sz="4" w:space="0" w:color="000000"/>
              <w:right w:val="single" w:sz="4" w:space="0" w:color="000000"/>
            </w:tcBorders>
          </w:tcPr>
          <w:p w14:paraId="0EE08934" w14:textId="77777777" w:rsidR="00EA35DE" w:rsidRPr="00E812B4" w:rsidRDefault="00EA35DE" w:rsidP="00EA35DE">
            <w:pPr>
              <w:pStyle w:val="TableParagraph"/>
              <w:spacing w:before="27" w:line="360" w:lineRule="auto"/>
              <w:ind w:left="107"/>
              <w:rPr>
                <w:sz w:val="24"/>
                <w:szCs w:val="24"/>
              </w:rPr>
            </w:pPr>
            <w:r w:rsidRPr="00E812B4">
              <w:rPr>
                <w:sz w:val="24"/>
                <w:szCs w:val="24"/>
              </w:rPr>
              <w:t>Adult Diapers</w:t>
            </w:r>
          </w:p>
        </w:tc>
        <w:tc>
          <w:tcPr>
            <w:tcW w:w="1144" w:type="dxa"/>
            <w:tcBorders>
              <w:top w:val="single" w:sz="4" w:space="0" w:color="000000"/>
              <w:left w:val="single" w:sz="4" w:space="0" w:color="000000"/>
              <w:bottom w:val="single" w:sz="4" w:space="0" w:color="000000"/>
              <w:right w:val="single" w:sz="4" w:space="0" w:color="000000"/>
            </w:tcBorders>
          </w:tcPr>
          <w:p w14:paraId="56FC56C6"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2999BD54"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12</w:t>
            </w:r>
          </w:p>
        </w:tc>
        <w:tc>
          <w:tcPr>
            <w:tcW w:w="1971" w:type="dxa"/>
            <w:tcBorders>
              <w:top w:val="single" w:sz="4" w:space="0" w:color="000000"/>
              <w:left w:val="single" w:sz="4" w:space="0" w:color="000000"/>
              <w:bottom w:val="single" w:sz="4" w:space="0" w:color="000000"/>
              <w:right w:val="single" w:sz="4" w:space="0" w:color="000000"/>
            </w:tcBorders>
          </w:tcPr>
          <w:p w14:paraId="0A00F95D"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12</w:t>
            </w:r>
          </w:p>
        </w:tc>
      </w:tr>
      <w:tr w:rsidR="00EA35DE" w:rsidRPr="00E812B4" w14:paraId="1034E8B6"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42DC0503"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40</w:t>
            </w:r>
          </w:p>
        </w:tc>
        <w:tc>
          <w:tcPr>
            <w:tcW w:w="3386" w:type="dxa"/>
            <w:tcBorders>
              <w:top w:val="single" w:sz="4" w:space="0" w:color="000000"/>
              <w:left w:val="single" w:sz="4" w:space="0" w:color="000000"/>
              <w:bottom w:val="single" w:sz="4" w:space="0" w:color="000000"/>
              <w:right w:val="single" w:sz="4" w:space="0" w:color="000000"/>
            </w:tcBorders>
          </w:tcPr>
          <w:p w14:paraId="0DB90BCD" w14:textId="77777777" w:rsidR="00EA35DE" w:rsidRPr="00E812B4" w:rsidRDefault="00EA35DE" w:rsidP="00EA35DE">
            <w:pPr>
              <w:pStyle w:val="TableParagraph"/>
              <w:spacing w:before="27" w:line="360" w:lineRule="auto"/>
              <w:ind w:left="107"/>
              <w:rPr>
                <w:sz w:val="24"/>
                <w:szCs w:val="24"/>
              </w:rPr>
            </w:pPr>
            <w:r w:rsidRPr="00E812B4">
              <w:rPr>
                <w:sz w:val="24"/>
                <w:szCs w:val="24"/>
              </w:rPr>
              <w:t>Anemia Supplements</w:t>
            </w:r>
          </w:p>
        </w:tc>
        <w:tc>
          <w:tcPr>
            <w:tcW w:w="1144" w:type="dxa"/>
            <w:tcBorders>
              <w:top w:val="single" w:sz="4" w:space="0" w:color="000000"/>
              <w:left w:val="single" w:sz="4" w:space="0" w:color="000000"/>
              <w:bottom w:val="single" w:sz="4" w:space="0" w:color="000000"/>
              <w:right w:val="single" w:sz="4" w:space="0" w:color="000000"/>
            </w:tcBorders>
          </w:tcPr>
          <w:p w14:paraId="0F06646F"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0347A934"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12</w:t>
            </w:r>
          </w:p>
        </w:tc>
        <w:tc>
          <w:tcPr>
            <w:tcW w:w="1971" w:type="dxa"/>
            <w:tcBorders>
              <w:top w:val="single" w:sz="4" w:space="0" w:color="000000"/>
              <w:left w:val="single" w:sz="4" w:space="0" w:color="000000"/>
              <w:bottom w:val="single" w:sz="4" w:space="0" w:color="000000"/>
              <w:right w:val="single" w:sz="4" w:space="0" w:color="000000"/>
            </w:tcBorders>
          </w:tcPr>
          <w:p w14:paraId="6F32F02D"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12</w:t>
            </w:r>
          </w:p>
        </w:tc>
      </w:tr>
      <w:tr w:rsidR="00EA35DE" w:rsidRPr="00E812B4" w14:paraId="6061943E"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58D049FC"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41</w:t>
            </w:r>
          </w:p>
        </w:tc>
        <w:tc>
          <w:tcPr>
            <w:tcW w:w="3386" w:type="dxa"/>
            <w:tcBorders>
              <w:top w:val="single" w:sz="4" w:space="0" w:color="000000"/>
              <w:left w:val="single" w:sz="4" w:space="0" w:color="000000"/>
              <w:bottom w:val="single" w:sz="4" w:space="0" w:color="000000"/>
              <w:right w:val="single" w:sz="4" w:space="0" w:color="000000"/>
            </w:tcBorders>
          </w:tcPr>
          <w:p w14:paraId="49B32768" w14:textId="77777777" w:rsidR="00EA35DE" w:rsidRPr="00E812B4" w:rsidRDefault="00EA35DE" w:rsidP="00EA35DE">
            <w:pPr>
              <w:pStyle w:val="TableParagraph"/>
              <w:spacing w:before="27" w:line="360" w:lineRule="auto"/>
              <w:ind w:left="107"/>
              <w:rPr>
                <w:sz w:val="24"/>
                <w:szCs w:val="24"/>
              </w:rPr>
            </w:pPr>
            <w:r w:rsidRPr="00E812B4">
              <w:rPr>
                <w:sz w:val="24"/>
                <w:szCs w:val="24"/>
              </w:rPr>
              <w:t>Alcohol</w:t>
            </w:r>
          </w:p>
        </w:tc>
        <w:tc>
          <w:tcPr>
            <w:tcW w:w="1144" w:type="dxa"/>
            <w:tcBorders>
              <w:top w:val="single" w:sz="4" w:space="0" w:color="000000"/>
              <w:left w:val="single" w:sz="4" w:space="0" w:color="000000"/>
              <w:bottom w:val="single" w:sz="4" w:space="0" w:color="000000"/>
              <w:right w:val="single" w:sz="4" w:space="0" w:color="000000"/>
            </w:tcBorders>
          </w:tcPr>
          <w:p w14:paraId="78FB98F8"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67285A47"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11</w:t>
            </w:r>
          </w:p>
        </w:tc>
        <w:tc>
          <w:tcPr>
            <w:tcW w:w="1971" w:type="dxa"/>
            <w:tcBorders>
              <w:top w:val="single" w:sz="4" w:space="0" w:color="000000"/>
              <w:left w:val="single" w:sz="4" w:space="0" w:color="000000"/>
              <w:bottom w:val="single" w:sz="4" w:space="0" w:color="000000"/>
              <w:right w:val="single" w:sz="4" w:space="0" w:color="000000"/>
            </w:tcBorders>
          </w:tcPr>
          <w:p w14:paraId="121C3D1F"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11</w:t>
            </w:r>
          </w:p>
        </w:tc>
      </w:tr>
      <w:tr w:rsidR="00EA35DE" w:rsidRPr="00E812B4" w14:paraId="7AACC16D"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6430B701"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42</w:t>
            </w:r>
          </w:p>
        </w:tc>
        <w:tc>
          <w:tcPr>
            <w:tcW w:w="3386" w:type="dxa"/>
            <w:tcBorders>
              <w:top w:val="single" w:sz="4" w:space="0" w:color="000000"/>
              <w:left w:val="single" w:sz="4" w:space="0" w:color="000000"/>
              <w:bottom w:val="single" w:sz="4" w:space="0" w:color="000000"/>
              <w:right w:val="single" w:sz="4" w:space="0" w:color="000000"/>
            </w:tcBorders>
          </w:tcPr>
          <w:p w14:paraId="3BE99880" w14:textId="77777777" w:rsidR="00EA35DE" w:rsidRPr="00E812B4" w:rsidRDefault="00EA35DE" w:rsidP="00EA35DE">
            <w:pPr>
              <w:pStyle w:val="TableParagraph"/>
              <w:spacing w:before="27" w:line="360" w:lineRule="auto"/>
              <w:ind w:left="107"/>
              <w:rPr>
                <w:sz w:val="24"/>
                <w:szCs w:val="24"/>
              </w:rPr>
            </w:pPr>
            <w:r w:rsidRPr="00E812B4">
              <w:rPr>
                <w:sz w:val="24"/>
                <w:szCs w:val="24"/>
              </w:rPr>
              <w:t>Anti Gout</w:t>
            </w:r>
          </w:p>
        </w:tc>
        <w:tc>
          <w:tcPr>
            <w:tcW w:w="1144" w:type="dxa"/>
            <w:tcBorders>
              <w:top w:val="single" w:sz="4" w:space="0" w:color="000000"/>
              <w:left w:val="single" w:sz="4" w:space="0" w:color="000000"/>
              <w:bottom w:val="single" w:sz="4" w:space="0" w:color="000000"/>
              <w:right w:val="single" w:sz="4" w:space="0" w:color="000000"/>
            </w:tcBorders>
          </w:tcPr>
          <w:p w14:paraId="0B8C3900"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11</w:t>
            </w:r>
          </w:p>
        </w:tc>
        <w:tc>
          <w:tcPr>
            <w:tcW w:w="1341" w:type="dxa"/>
            <w:tcBorders>
              <w:top w:val="single" w:sz="4" w:space="0" w:color="000000"/>
              <w:left w:val="single" w:sz="4" w:space="0" w:color="000000"/>
              <w:bottom w:val="single" w:sz="4" w:space="0" w:color="000000"/>
              <w:right w:val="single" w:sz="4" w:space="0" w:color="000000"/>
            </w:tcBorders>
          </w:tcPr>
          <w:p w14:paraId="1D7367F4" w14:textId="77777777" w:rsidR="00EA35DE" w:rsidRPr="00E812B4" w:rsidRDefault="00EA35DE" w:rsidP="00EA35DE">
            <w:pPr>
              <w:pStyle w:val="TableParagraph"/>
              <w:spacing w:before="27" w:line="360" w:lineRule="auto"/>
              <w:ind w:left="226" w:right="2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tcPr>
          <w:p w14:paraId="6F67C2E5"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11</w:t>
            </w:r>
          </w:p>
        </w:tc>
      </w:tr>
      <w:tr w:rsidR="00EA35DE" w:rsidRPr="00E812B4" w14:paraId="59137DBF"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508564B6"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43</w:t>
            </w:r>
          </w:p>
        </w:tc>
        <w:tc>
          <w:tcPr>
            <w:tcW w:w="3386" w:type="dxa"/>
            <w:tcBorders>
              <w:top w:val="single" w:sz="4" w:space="0" w:color="000000"/>
              <w:left w:val="single" w:sz="4" w:space="0" w:color="000000"/>
              <w:bottom w:val="single" w:sz="4" w:space="0" w:color="000000"/>
              <w:right w:val="single" w:sz="4" w:space="0" w:color="000000"/>
            </w:tcBorders>
          </w:tcPr>
          <w:p w14:paraId="28758C89" w14:textId="77777777" w:rsidR="00EA35DE" w:rsidRPr="00E812B4" w:rsidRDefault="00EA35DE" w:rsidP="00EA35DE">
            <w:pPr>
              <w:pStyle w:val="TableParagraph"/>
              <w:spacing w:before="27" w:line="360" w:lineRule="auto"/>
              <w:ind w:left="107"/>
              <w:rPr>
                <w:sz w:val="24"/>
                <w:szCs w:val="24"/>
              </w:rPr>
            </w:pPr>
            <w:r w:rsidRPr="00E812B4">
              <w:rPr>
                <w:sz w:val="24"/>
                <w:szCs w:val="24"/>
              </w:rPr>
              <w:t>Drinking medicine for colds</w:t>
            </w:r>
          </w:p>
        </w:tc>
        <w:tc>
          <w:tcPr>
            <w:tcW w:w="1144" w:type="dxa"/>
            <w:tcBorders>
              <w:top w:val="single" w:sz="4" w:space="0" w:color="000000"/>
              <w:left w:val="single" w:sz="4" w:space="0" w:color="000000"/>
              <w:bottom w:val="single" w:sz="4" w:space="0" w:color="000000"/>
              <w:right w:val="single" w:sz="4" w:space="0" w:color="000000"/>
            </w:tcBorders>
          </w:tcPr>
          <w:p w14:paraId="409D2542"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67AB255F"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11</w:t>
            </w:r>
          </w:p>
        </w:tc>
        <w:tc>
          <w:tcPr>
            <w:tcW w:w="1971" w:type="dxa"/>
            <w:tcBorders>
              <w:top w:val="single" w:sz="4" w:space="0" w:color="000000"/>
              <w:left w:val="single" w:sz="4" w:space="0" w:color="000000"/>
              <w:bottom w:val="single" w:sz="4" w:space="0" w:color="000000"/>
              <w:right w:val="single" w:sz="4" w:space="0" w:color="000000"/>
            </w:tcBorders>
          </w:tcPr>
          <w:p w14:paraId="2BC5A9E5"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11</w:t>
            </w:r>
          </w:p>
        </w:tc>
      </w:tr>
      <w:tr w:rsidR="00EA35DE" w:rsidRPr="00E812B4" w14:paraId="28237357"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5BCBF422"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44</w:t>
            </w:r>
          </w:p>
        </w:tc>
        <w:tc>
          <w:tcPr>
            <w:tcW w:w="3386" w:type="dxa"/>
            <w:tcBorders>
              <w:top w:val="single" w:sz="4" w:space="0" w:color="000000"/>
              <w:left w:val="single" w:sz="4" w:space="0" w:color="000000"/>
              <w:bottom w:val="single" w:sz="4" w:space="0" w:color="000000"/>
              <w:right w:val="single" w:sz="4" w:space="0" w:color="000000"/>
            </w:tcBorders>
          </w:tcPr>
          <w:p w14:paraId="3A619DD5" w14:textId="77777777" w:rsidR="00EA35DE" w:rsidRPr="00E812B4" w:rsidRDefault="00EA35DE" w:rsidP="00EA35DE">
            <w:pPr>
              <w:pStyle w:val="TableParagraph"/>
              <w:spacing w:before="27" w:line="360" w:lineRule="auto"/>
              <w:ind w:left="107"/>
              <w:rPr>
                <w:sz w:val="24"/>
                <w:szCs w:val="24"/>
              </w:rPr>
            </w:pPr>
            <w:r w:rsidRPr="00E812B4">
              <w:rPr>
                <w:sz w:val="24"/>
                <w:szCs w:val="24"/>
              </w:rPr>
              <w:t>Cold Medicine</w:t>
            </w:r>
          </w:p>
        </w:tc>
        <w:tc>
          <w:tcPr>
            <w:tcW w:w="1144" w:type="dxa"/>
            <w:tcBorders>
              <w:top w:val="single" w:sz="4" w:space="0" w:color="000000"/>
              <w:left w:val="single" w:sz="4" w:space="0" w:color="000000"/>
              <w:bottom w:val="single" w:sz="4" w:space="0" w:color="000000"/>
              <w:right w:val="single" w:sz="4" w:space="0" w:color="000000"/>
            </w:tcBorders>
          </w:tcPr>
          <w:p w14:paraId="4DF0DA48"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5</w:t>
            </w:r>
          </w:p>
        </w:tc>
        <w:tc>
          <w:tcPr>
            <w:tcW w:w="1341" w:type="dxa"/>
            <w:tcBorders>
              <w:top w:val="single" w:sz="4" w:space="0" w:color="000000"/>
              <w:left w:val="single" w:sz="4" w:space="0" w:color="000000"/>
              <w:bottom w:val="single" w:sz="4" w:space="0" w:color="000000"/>
              <w:right w:val="single" w:sz="4" w:space="0" w:color="000000"/>
            </w:tcBorders>
          </w:tcPr>
          <w:p w14:paraId="2BF2D732"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6</w:t>
            </w:r>
          </w:p>
        </w:tc>
        <w:tc>
          <w:tcPr>
            <w:tcW w:w="1971" w:type="dxa"/>
            <w:tcBorders>
              <w:top w:val="single" w:sz="4" w:space="0" w:color="000000"/>
              <w:left w:val="single" w:sz="4" w:space="0" w:color="000000"/>
              <w:bottom w:val="single" w:sz="4" w:space="0" w:color="000000"/>
              <w:right w:val="single" w:sz="4" w:space="0" w:color="000000"/>
            </w:tcBorders>
          </w:tcPr>
          <w:p w14:paraId="1E36673E"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11</w:t>
            </w:r>
          </w:p>
        </w:tc>
      </w:tr>
      <w:tr w:rsidR="00EA35DE" w:rsidRPr="00E812B4" w14:paraId="46142EC3"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730CA4D2"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45</w:t>
            </w:r>
          </w:p>
        </w:tc>
        <w:tc>
          <w:tcPr>
            <w:tcW w:w="3386" w:type="dxa"/>
            <w:tcBorders>
              <w:top w:val="single" w:sz="4" w:space="0" w:color="000000"/>
              <w:left w:val="single" w:sz="4" w:space="0" w:color="000000"/>
              <w:bottom w:val="single" w:sz="4" w:space="0" w:color="000000"/>
              <w:right w:val="single" w:sz="4" w:space="0" w:color="000000"/>
            </w:tcBorders>
          </w:tcPr>
          <w:p w14:paraId="471C12C9" w14:textId="77777777" w:rsidR="00EA35DE" w:rsidRPr="00E812B4" w:rsidRDefault="00EA35DE" w:rsidP="00EA35DE">
            <w:pPr>
              <w:pStyle w:val="TableParagraph"/>
              <w:spacing w:before="27" w:line="360" w:lineRule="auto"/>
              <w:ind w:left="107"/>
              <w:rPr>
                <w:sz w:val="24"/>
                <w:szCs w:val="24"/>
              </w:rPr>
            </w:pPr>
            <w:r w:rsidRPr="00E812B4">
              <w:rPr>
                <w:sz w:val="24"/>
                <w:szCs w:val="24"/>
              </w:rPr>
              <w:t>Antihistamines</w:t>
            </w:r>
          </w:p>
        </w:tc>
        <w:tc>
          <w:tcPr>
            <w:tcW w:w="1144" w:type="dxa"/>
            <w:tcBorders>
              <w:top w:val="single" w:sz="4" w:space="0" w:color="000000"/>
              <w:left w:val="single" w:sz="4" w:space="0" w:color="000000"/>
              <w:bottom w:val="single" w:sz="4" w:space="0" w:color="000000"/>
              <w:right w:val="single" w:sz="4" w:space="0" w:color="000000"/>
            </w:tcBorders>
          </w:tcPr>
          <w:p w14:paraId="1B0984A9"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7</w:t>
            </w:r>
          </w:p>
        </w:tc>
        <w:tc>
          <w:tcPr>
            <w:tcW w:w="1341" w:type="dxa"/>
            <w:tcBorders>
              <w:top w:val="single" w:sz="4" w:space="0" w:color="000000"/>
              <w:left w:val="single" w:sz="4" w:space="0" w:color="000000"/>
              <w:bottom w:val="single" w:sz="4" w:space="0" w:color="000000"/>
              <w:right w:val="single" w:sz="4" w:space="0" w:color="000000"/>
            </w:tcBorders>
          </w:tcPr>
          <w:p w14:paraId="5733007D"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3</w:t>
            </w:r>
          </w:p>
        </w:tc>
        <w:tc>
          <w:tcPr>
            <w:tcW w:w="1971" w:type="dxa"/>
            <w:tcBorders>
              <w:top w:val="single" w:sz="4" w:space="0" w:color="000000"/>
              <w:left w:val="single" w:sz="4" w:space="0" w:color="000000"/>
              <w:bottom w:val="single" w:sz="4" w:space="0" w:color="000000"/>
              <w:right w:val="single" w:sz="4" w:space="0" w:color="000000"/>
            </w:tcBorders>
          </w:tcPr>
          <w:p w14:paraId="5AA6A4FC"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10</w:t>
            </w:r>
          </w:p>
        </w:tc>
      </w:tr>
      <w:tr w:rsidR="00EA35DE" w:rsidRPr="00E812B4" w14:paraId="12CB6F67"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0F52D92B"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46</w:t>
            </w:r>
          </w:p>
        </w:tc>
        <w:tc>
          <w:tcPr>
            <w:tcW w:w="3386" w:type="dxa"/>
            <w:tcBorders>
              <w:top w:val="single" w:sz="4" w:space="0" w:color="000000"/>
              <w:left w:val="single" w:sz="4" w:space="0" w:color="000000"/>
              <w:bottom w:val="single" w:sz="4" w:space="0" w:color="000000"/>
              <w:right w:val="single" w:sz="4" w:space="0" w:color="000000"/>
            </w:tcBorders>
          </w:tcPr>
          <w:p w14:paraId="7861F06E" w14:textId="77777777" w:rsidR="00EA35DE" w:rsidRPr="00E812B4" w:rsidRDefault="00EA35DE" w:rsidP="00EA35DE">
            <w:pPr>
              <w:pStyle w:val="TableParagraph"/>
              <w:spacing w:before="27" w:line="360" w:lineRule="auto"/>
              <w:ind w:left="107"/>
              <w:rPr>
                <w:sz w:val="24"/>
                <w:szCs w:val="24"/>
              </w:rPr>
            </w:pPr>
            <w:r w:rsidRPr="00E812B4">
              <w:rPr>
                <w:sz w:val="24"/>
                <w:szCs w:val="24"/>
              </w:rPr>
              <w:t>Eye Infections</w:t>
            </w:r>
          </w:p>
        </w:tc>
        <w:tc>
          <w:tcPr>
            <w:tcW w:w="1144" w:type="dxa"/>
            <w:tcBorders>
              <w:top w:val="single" w:sz="4" w:space="0" w:color="000000"/>
              <w:left w:val="single" w:sz="4" w:space="0" w:color="000000"/>
              <w:bottom w:val="single" w:sz="4" w:space="0" w:color="000000"/>
              <w:right w:val="single" w:sz="4" w:space="0" w:color="000000"/>
            </w:tcBorders>
          </w:tcPr>
          <w:p w14:paraId="6051936F"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10</w:t>
            </w:r>
          </w:p>
        </w:tc>
        <w:tc>
          <w:tcPr>
            <w:tcW w:w="1341" w:type="dxa"/>
            <w:tcBorders>
              <w:top w:val="single" w:sz="4" w:space="0" w:color="000000"/>
              <w:left w:val="single" w:sz="4" w:space="0" w:color="000000"/>
              <w:bottom w:val="single" w:sz="4" w:space="0" w:color="000000"/>
              <w:right w:val="single" w:sz="4" w:space="0" w:color="000000"/>
            </w:tcBorders>
          </w:tcPr>
          <w:p w14:paraId="349203AF" w14:textId="77777777" w:rsidR="00EA35DE" w:rsidRPr="00E812B4" w:rsidRDefault="00EA35DE" w:rsidP="00EA35DE">
            <w:pPr>
              <w:pStyle w:val="TableParagraph"/>
              <w:spacing w:before="27" w:line="360" w:lineRule="auto"/>
              <w:ind w:left="226" w:right="2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tcPr>
          <w:p w14:paraId="60A41BCD"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10</w:t>
            </w:r>
          </w:p>
        </w:tc>
      </w:tr>
      <w:tr w:rsidR="00EA35DE" w:rsidRPr="00E812B4" w14:paraId="7290860A"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217D736C"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47</w:t>
            </w:r>
          </w:p>
        </w:tc>
        <w:tc>
          <w:tcPr>
            <w:tcW w:w="3386" w:type="dxa"/>
            <w:tcBorders>
              <w:top w:val="single" w:sz="4" w:space="0" w:color="000000"/>
              <w:left w:val="single" w:sz="4" w:space="0" w:color="000000"/>
              <w:bottom w:val="single" w:sz="4" w:space="0" w:color="000000"/>
              <w:right w:val="single" w:sz="4" w:space="0" w:color="000000"/>
            </w:tcBorders>
          </w:tcPr>
          <w:p w14:paraId="64C1C821" w14:textId="77777777" w:rsidR="00EA35DE" w:rsidRPr="00E812B4" w:rsidRDefault="00EA35DE" w:rsidP="00EA35DE">
            <w:pPr>
              <w:pStyle w:val="TableParagraph"/>
              <w:spacing w:before="27" w:line="360" w:lineRule="auto"/>
              <w:ind w:left="107"/>
              <w:rPr>
                <w:sz w:val="24"/>
                <w:szCs w:val="24"/>
              </w:rPr>
            </w:pPr>
            <w:r w:rsidRPr="00E812B4">
              <w:rPr>
                <w:sz w:val="24"/>
                <w:szCs w:val="24"/>
              </w:rPr>
              <w:t>Urinary tract infection</w:t>
            </w:r>
          </w:p>
        </w:tc>
        <w:tc>
          <w:tcPr>
            <w:tcW w:w="1144" w:type="dxa"/>
            <w:tcBorders>
              <w:top w:val="single" w:sz="4" w:space="0" w:color="000000"/>
              <w:left w:val="single" w:sz="4" w:space="0" w:color="000000"/>
              <w:bottom w:val="single" w:sz="4" w:space="0" w:color="000000"/>
              <w:right w:val="single" w:sz="4" w:space="0" w:color="000000"/>
            </w:tcBorders>
          </w:tcPr>
          <w:p w14:paraId="79278848" w14:textId="77777777" w:rsidR="00EA35DE" w:rsidRPr="00E812B4" w:rsidRDefault="00EA35DE" w:rsidP="00EA35DE">
            <w:pPr>
              <w:pStyle w:val="TableParagraph"/>
              <w:spacing w:before="27" w:line="360" w:lineRule="auto"/>
              <w:ind w:left="155" w:right="148"/>
              <w:jc w:val="center"/>
              <w:rPr>
                <w:sz w:val="24"/>
                <w:szCs w:val="24"/>
              </w:rPr>
            </w:pPr>
            <w:r w:rsidRPr="00E812B4">
              <w:rPr>
                <w:sz w:val="24"/>
                <w:szCs w:val="24"/>
              </w:rPr>
              <w:t>10</w:t>
            </w:r>
          </w:p>
        </w:tc>
        <w:tc>
          <w:tcPr>
            <w:tcW w:w="1341" w:type="dxa"/>
            <w:tcBorders>
              <w:top w:val="single" w:sz="4" w:space="0" w:color="000000"/>
              <w:left w:val="single" w:sz="4" w:space="0" w:color="000000"/>
              <w:bottom w:val="single" w:sz="4" w:space="0" w:color="000000"/>
              <w:right w:val="single" w:sz="4" w:space="0" w:color="000000"/>
            </w:tcBorders>
          </w:tcPr>
          <w:p w14:paraId="7CA41A61" w14:textId="77777777" w:rsidR="00EA35DE" w:rsidRPr="00E812B4" w:rsidRDefault="00EA35DE" w:rsidP="00EA35DE">
            <w:pPr>
              <w:pStyle w:val="TableParagraph"/>
              <w:spacing w:before="27" w:line="360" w:lineRule="auto"/>
              <w:ind w:left="226" w:right="220"/>
              <w:jc w:val="center"/>
              <w:rPr>
                <w:sz w:val="24"/>
                <w:szCs w:val="24"/>
              </w:rPr>
            </w:pPr>
          </w:p>
        </w:tc>
        <w:tc>
          <w:tcPr>
            <w:tcW w:w="1971" w:type="dxa"/>
            <w:tcBorders>
              <w:top w:val="single" w:sz="4" w:space="0" w:color="000000"/>
              <w:left w:val="single" w:sz="4" w:space="0" w:color="000000"/>
              <w:bottom w:val="single" w:sz="4" w:space="0" w:color="000000"/>
              <w:right w:val="single" w:sz="4" w:space="0" w:color="000000"/>
            </w:tcBorders>
          </w:tcPr>
          <w:p w14:paraId="3E94EE8E"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10</w:t>
            </w:r>
          </w:p>
        </w:tc>
      </w:tr>
      <w:tr w:rsidR="00EA35DE" w:rsidRPr="00E812B4" w14:paraId="6111CCAA" w14:textId="77777777" w:rsidTr="004722B3">
        <w:trPr>
          <w:trHeight w:val="313"/>
          <w:jc w:val="center"/>
        </w:trPr>
        <w:tc>
          <w:tcPr>
            <w:tcW w:w="569" w:type="dxa"/>
            <w:tcBorders>
              <w:top w:val="single" w:sz="4" w:space="0" w:color="000000"/>
              <w:left w:val="single" w:sz="4" w:space="0" w:color="000000"/>
              <w:bottom w:val="single" w:sz="4" w:space="0" w:color="000000"/>
              <w:right w:val="single" w:sz="4" w:space="0" w:color="000000"/>
            </w:tcBorders>
          </w:tcPr>
          <w:p w14:paraId="2D732046" w14:textId="77777777" w:rsidR="00EA35DE" w:rsidRPr="00E812B4" w:rsidRDefault="00EA35DE" w:rsidP="00EA35DE">
            <w:pPr>
              <w:pStyle w:val="TableParagraph"/>
              <w:spacing w:before="27" w:line="360" w:lineRule="auto"/>
              <w:ind w:left="96" w:right="90"/>
              <w:jc w:val="center"/>
              <w:rPr>
                <w:sz w:val="24"/>
                <w:szCs w:val="24"/>
              </w:rPr>
            </w:pPr>
            <w:r w:rsidRPr="00E812B4">
              <w:rPr>
                <w:sz w:val="24"/>
                <w:szCs w:val="24"/>
              </w:rPr>
              <w:t>48</w:t>
            </w:r>
          </w:p>
        </w:tc>
        <w:tc>
          <w:tcPr>
            <w:tcW w:w="3386" w:type="dxa"/>
            <w:tcBorders>
              <w:top w:val="single" w:sz="4" w:space="0" w:color="000000"/>
              <w:left w:val="single" w:sz="4" w:space="0" w:color="000000"/>
              <w:bottom w:val="single" w:sz="4" w:space="0" w:color="000000"/>
              <w:right w:val="single" w:sz="4" w:space="0" w:color="000000"/>
            </w:tcBorders>
          </w:tcPr>
          <w:p w14:paraId="34A9F3F9" w14:textId="77777777" w:rsidR="00EA35DE" w:rsidRPr="00E812B4" w:rsidRDefault="00EA35DE" w:rsidP="00EA35DE">
            <w:pPr>
              <w:pStyle w:val="TableParagraph"/>
              <w:spacing w:before="27" w:line="360" w:lineRule="auto"/>
              <w:ind w:left="107"/>
              <w:rPr>
                <w:sz w:val="24"/>
                <w:szCs w:val="24"/>
              </w:rPr>
            </w:pPr>
            <w:r w:rsidRPr="00E812B4">
              <w:rPr>
                <w:sz w:val="24"/>
                <w:szCs w:val="24"/>
              </w:rPr>
              <w:t>Cotton</w:t>
            </w:r>
          </w:p>
        </w:tc>
        <w:tc>
          <w:tcPr>
            <w:tcW w:w="1144" w:type="dxa"/>
            <w:tcBorders>
              <w:top w:val="single" w:sz="4" w:space="0" w:color="000000"/>
              <w:left w:val="single" w:sz="4" w:space="0" w:color="000000"/>
              <w:bottom w:val="single" w:sz="4" w:space="0" w:color="000000"/>
              <w:right w:val="single" w:sz="4" w:space="0" w:color="000000"/>
            </w:tcBorders>
          </w:tcPr>
          <w:p w14:paraId="7701696D" w14:textId="77777777" w:rsidR="00EA35DE" w:rsidRPr="00E812B4" w:rsidRDefault="00EA35DE" w:rsidP="00EA35DE">
            <w:pPr>
              <w:pStyle w:val="TableParagraph"/>
              <w:spacing w:before="27" w:line="360" w:lineRule="auto"/>
              <w:ind w:left="155" w:right="148"/>
              <w:jc w:val="center"/>
              <w:rPr>
                <w:sz w:val="24"/>
                <w:szCs w:val="24"/>
              </w:rPr>
            </w:pPr>
          </w:p>
        </w:tc>
        <w:tc>
          <w:tcPr>
            <w:tcW w:w="1341" w:type="dxa"/>
            <w:tcBorders>
              <w:top w:val="single" w:sz="4" w:space="0" w:color="000000"/>
              <w:left w:val="single" w:sz="4" w:space="0" w:color="000000"/>
              <w:bottom w:val="single" w:sz="4" w:space="0" w:color="000000"/>
              <w:right w:val="single" w:sz="4" w:space="0" w:color="000000"/>
            </w:tcBorders>
          </w:tcPr>
          <w:p w14:paraId="0C366FDD" w14:textId="77777777" w:rsidR="00EA35DE" w:rsidRPr="00E812B4" w:rsidRDefault="00EA35DE" w:rsidP="00EA35DE">
            <w:pPr>
              <w:pStyle w:val="TableParagraph"/>
              <w:spacing w:before="27" w:line="360" w:lineRule="auto"/>
              <w:ind w:left="226" w:right="220"/>
              <w:jc w:val="center"/>
              <w:rPr>
                <w:sz w:val="24"/>
                <w:szCs w:val="24"/>
              </w:rPr>
            </w:pPr>
            <w:r w:rsidRPr="00E812B4">
              <w:rPr>
                <w:sz w:val="24"/>
                <w:szCs w:val="24"/>
              </w:rPr>
              <w:t>10</w:t>
            </w:r>
          </w:p>
        </w:tc>
        <w:tc>
          <w:tcPr>
            <w:tcW w:w="1971" w:type="dxa"/>
            <w:tcBorders>
              <w:top w:val="single" w:sz="4" w:space="0" w:color="000000"/>
              <w:left w:val="single" w:sz="4" w:space="0" w:color="000000"/>
              <w:bottom w:val="single" w:sz="4" w:space="0" w:color="000000"/>
              <w:right w:val="single" w:sz="4" w:space="0" w:color="000000"/>
            </w:tcBorders>
          </w:tcPr>
          <w:p w14:paraId="1F6E2F1A" w14:textId="77777777" w:rsidR="00EA35DE" w:rsidRPr="00E812B4" w:rsidRDefault="00EA35DE" w:rsidP="00EA35DE">
            <w:pPr>
              <w:pStyle w:val="TableParagraph"/>
              <w:spacing w:before="27" w:line="360" w:lineRule="auto"/>
              <w:ind w:left="231" w:right="229"/>
              <w:jc w:val="center"/>
              <w:rPr>
                <w:sz w:val="24"/>
                <w:szCs w:val="24"/>
              </w:rPr>
            </w:pPr>
            <w:r w:rsidRPr="00E812B4">
              <w:rPr>
                <w:sz w:val="24"/>
                <w:szCs w:val="24"/>
              </w:rPr>
              <w:t>10</w:t>
            </w:r>
          </w:p>
        </w:tc>
      </w:tr>
    </w:tbl>
    <w:p w14:paraId="2720DB0C" w14:textId="77777777" w:rsidR="00EA35DE" w:rsidRDefault="00EA35DE" w:rsidP="008053B7">
      <w:pPr>
        <w:spacing w:after="0" w:line="240" w:lineRule="auto"/>
        <w:jc w:val="both"/>
        <w:rPr>
          <w:rFonts w:asciiTheme="minorHAnsi" w:hAnsiTheme="minorHAnsi" w:cstheme="minorHAnsi"/>
          <w:color w:val="000000"/>
          <w:sz w:val="24"/>
          <w:szCs w:val="24"/>
        </w:rPr>
      </w:pPr>
    </w:p>
    <w:p w14:paraId="2A207CD5" w14:textId="3EA89872" w:rsidR="00EA35DE" w:rsidRPr="00EA35DE" w:rsidRDefault="00EA35DE" w:rsidP="004722B3">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xml:space="preserve">Researchers conducted an analysis of sales data for medicines and medical devices from the Setia Farma Pharmacy using ABC classification analysis where this principle focuses inventory control on types of inventory that have high value, not those that have low value </w:t>
      </w:r>
      <w:r w:rsidR="00171279">
        <w:rPr>
          <w:rFonts w:asciiTheme="minorHAnsi" w:hAnsiTheme="minorHAnsi" w:cstheme="minorHAnsi"/>
          <w:color w:val="000000"/>
          <w:sz w:val="24"/>
          <w:szCs w:val="24"/>
        </w:rPr>
        <w:fldChar w:fldCharType="begin" w:fldLock="1"/>
      </w:r>
      <w:r w:rsidR="007227C6">
        <w:rPr>
          <w:rFonts w:asciiTheme="minorHAnsi" w:hAnsiTheme="minorHAnsi" w:cstheme="minorHAnsi"/>
          <w:color w:val="000000"/>
          <w:sz w:val="24"/>
          <w:szCs w:val="24"/>
        </w:rPr>
        <w:instrText>ADDIN CSL_CITATION {"citationItems":[{"id":"ITEM-1","itemData":{"ISSN":"0163-7525","author":[{"dropping-particle":"","family":"Schroeder","given":"Steven A","non-dropping-particle":"","parse-names":false,"suffix":""},{"dropping-particle":"","family":"Morris","given":"Chad D","non-dropping-particle":"","parse-names":false,"suffix":""}],"container-title":"Annual review of public health","id":"ITEM-1","issued":{"date-parts":[["2010"]]},"page":"297-314","publisher":"Annual Reviews","title":"Confronting a neglected epidemic: tobacco cessation for persons with mental illnesses and substance abuse problems","type":"article-journal","volume":"31"},"uris":["http://www.mendeley.com/documents/?uuid=ea61e62a-ca66-4e70-9b71-f179fc73a33b"]}],"mendeley":{"formattedCitation":"(Schroeder &amp; Morris, 2010)","plainTextFormattedCitation":"(Schroeder &amp; Morris, 2010)","previouslyFormattedCitation":"(Schroeder &amp; Morris, 2010)"},"properties":{"noteIndex":0},"schema":"https://github.com/citation-style-language/schema/raw/master/csl-citation.json"}</w:instrText>
      </w:r>
      <w:r w:rsidR="00171279">
        <w:rPr>
          <w:rFonts w:asciiTheme="minorHAnsi" w:hAnsiTheme="minorHAnsi" w:cstheme="minorHAnsi"/>
          <w:color w:val="000000"/>
          <w:sz w:val="24"/>
          <w:szCs w:val="24"/>
        </w:rPr>
        <w:fldChar w:fldCharType="separate"/>
      </w:r>
      <w:r w:rsidR="00171279" w:rsidRPr="00171279">
        <w:rPr>
          <w:rFonts w:asciiTheme="minorHAnsi" w:hAnsiTheme="minorHAnsi" w:cstheme="minorHAnsi"/>
          <w:noProof/>
          <w:color w:val="000000"/>
          <w:sz w:val="24"/>
          <w:szCs w:val="24"/>
        </w:rPr>
        <w:t>(Schroeder &amp; Morris, 2010)</w:t>
      </w:r>
      <w:r w:rsidR="00171279">
        <w:rPr>
          <w:rFonts w:asciiTheme="minorHAnsi" w:hAnsiTheme="minorHAnsi" w:cstheme="minorHAnsi"/>
          <w:color w:val="000000"/>
          <w:sz w:val="24"/>
          <w:szCs w:val="24"/>
        </w:rPr>
        <w:fldChar w:fldCharType="end"/>
      </w:r>
      <w:r w:rsidRPr="00EA35DE">
        <w:rPr>
          <w:rFonts w:asciiTheme="minorHAnsi" w:hAnsiTheme="minorHAnsi" w:cstheme="minorHAnsi"/>
          <w:color w:val="000000"/>
          <w:sz w:val="24"/>
          <w:szCs w:val="24"/>
        </w:rPr>
        <w:t>. From the results of the review for each month from January to October 2022 for ABC class A analysis based on sales data, they are as follows:</w:t>
      </w:r>
    </w:p>
    <w:p w14:paraId="3B61B0B3" w14:textId="6DB1272D"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1. January 2022</w:t>
      </w:r>
    </w:p>
    <w:p w14:paraId="2DC49B25" w14:textId="5FEC346B"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In January 2022, the most sales came from medicines that have an analgesic indication, namely pain relievers, where the medicine with the most sales from this indication is Mefinal 500 mg from the Ethical group, namely hard medicines that are sold with a doctor's prescription, usually used as pain relievers. teeth and head. The correlation between total sales between OTC and Ethical products for analgesic indications is that it is known that Ethical Analgesic products are more numerous than OTC products with a ratio of 55%: 45%.</w:t>
      </w:r>
    </w:p>
    <w:p w14:paraId="6A80A54B" w14:textId="41A870A3"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xml:space="preserve">- </w:t>
      </w:r>
      <w:r w:rsidR="003268E0">
        <w:rPr>
          <w:rFonts w:asciiTheme="minorHAnsi" w:hAnsiTheme="minorHAnsi" w:cstheme="minorHAnsi"/>
          <w:color w:val="000000"/>
          <w:sz w:val="24"/>
          <w:szCs w:val="24"/>
        </w:rPr>
        <w:t>The second highest sales came from supplements, where the supplement with the highest sales value was Becom-zet from the OTC group, namely over-the-counter medicines that are sold without a doctor's prescription. The correlation between total sales between OTC and Ethical products for Supplement indications is that OTC products are more numerous than Ethical products with a ratio of 91%: 9%.</w:t>
      </w:r>
    </w:p>
    <w:p w14:paraId="645219B1" w14:textId="7725107D"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lastRenderedPageBreak/>
        <w:t>- The third highest sales come from flu medicine, where the flu medicine with the highest sales value is Hufagrip BP (for children's coughs and colds) and the second most is Paratusin box (flu medicine for adults) which are both over-the-counter medicines. limited. The correlation between total sales between OTC and Ethical products for flu medicine indications is that OTC products are more than Ethical products with a ratio of 97%: 3%.</w:t>
      </w:r>
    </w:p>
    <w:p w14:paraId="3CB08746" w14:textId="03CCDDFE"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fourth highest sales came from cold oil with the highest sales value, namely Cap Lang Eucalyptus Oil 210 ML which is an over-the-counter medicine. In the category of cold oil indications, because none of them are included in the Ethical product category, comparisons cannot be made.</w:t>
      </w:r>
    </w:p>
    <w:p w14:paraId="5B425874" w14:textId="7DE36820"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fifth highest sales come from drugs that have an antacid indication, namely gastric ulcer drugs where the drug with the most sales from this indication is Promag where this drug is included in the limited over-the-counter drug group. The correlation between total sales between OTC and Ethical products for antacid indications, namely OTC, is more than Ethical with a ratio of 58%: 42%.</w:t>
      </w:r>
    </w:p>
    <w:p w14:paraId="1B4833AF" w14:textId="6A0B4750"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For other drugs in class A, these are drugs indicated as antibiotics, antitussive (dry cough medicine), anti-inflammatory (inflammatory medicine), antipyretic (fever reducing), mucolytic (phlegmy cough medicine) and others . In the antibiotic indication category, because none of them are included in the OTC product category, comparisons cannot be made.</w:t>
      </w:r>
    </w:p>
    <w:p w14:paraId="3BF37660" w14:textId="3491F1D2"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From the results of a review of sales data for January 2022, it was concluded that in January 2022, the comparison between OTC and Ethical products was 55% : 45%.</w:t>
      </w:r>
    </w:p>
    <w:p w14:paraId="06110464" w14:textId="5BA8957E"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2. February 2022</w:t>
      </w:r>
    </w:p>
    <w:p w14:paraId="55E216B1" w14:textId="616DB715"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most sales come from supplements, where the supplement with the highest sales value is Becom-zet from the OTC group, namely over-the-counter medicines that are sold without a doctor's prescription. The correlation between total sales between OTC and Ethical products for supplement indications, namely OTC, is more than Ethical with a ratio of 96%: 4%.</w:t>
      </w:r>
    </w:p>
    <w:p w14:paraId="5D8D5E23" w14:textId="45779170"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second highest sales come from medicines with analgesic indications (pain relievers) with the medicine having the highest sales value, namely Mefinal 500 mg, which is a class of hard medicine and therefore requires a doctor's prescription. The correlation between total sales between OTC and Ethical products for analgesic indications, namely OTC, is more than Ethical with a ratio of 60%: 40%.</w:t>
      </w:r>
    </w:p>
    <w:p w14:paraId="13615CC1" w14:textId="5AC7C0C0"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third highest sales are flu medicines, where the flu medicines with the highest sales value are Alpara and Paratusin, which are both limited over-the-counter medicines. The correlation between total sales between OTC and Ethical products for the indication of flu medicine, namely OTC, is more than Ethical with a ratio of 97%: 3%.</w:t>
      </w:r>
    </w:p>
    <w:p w14:paraId="19300B24" w14:textId="2591BF9E"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fourth highest sales are Antitussive (dry cough medicine), where the antitussive medicine with the highest sales value is Vicks Formula 44 syr 100 mL which is a class of limited over-the-counter medicines. The correlation between total sales between OTC and Ethical products for the Antitussive indication, namely OTC, is more than Ethical with a ratio of 99%: 1%.</w:t>
      </w:r>
    </w:p>
    <w:p w14:paraId="6328324D" w14:textId="7A33A1BB"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xml:space="preserve">- </w:t>
      </w:r>
      <w:r w:rsidR="003268E0">
        <w:rPr>
          <w:rFonts w:asciiTheme="minorHAnsi" w:hAnsiTheme="minorHAnsi" w:cstheme="minorHAnsi"/>
          <w:color w:val="000000"/>
          <w:sz w:val="24"/>
          <w:szCs w:val="24"/>
        </w:rPr>
        <w:t>The fifth highest sales are Mucolytics (phlegm cough medicine), where the mucolytic drug with the highest sales value is Acetylcysteine tablets which are a class of hard drugs. The total sales correlation between OTC and Ethical products for Mucolytic indications is that Ethical is more than OTC with a ratio of 55% : 45% :</w:t>
      </w:r>
    </w:p>
    <w:p w14:paraId="181EA617" w14:textId="3E12F52C"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lastRenderedPageBreak/>
        <w:t>- For other medicines in class A, namely cold oils, antacids (stomach ulcer medicines), antibiotics, anti-inflammatories (anti-inflammatory medicines), cold medicines, antipyretics (fever-reducing medicines) and others.</w:t>
      </w:r>
    </w:p>
    <w:p w14:paraId="6AD68C55" w14:textId="583957AE"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From the results of a review of sales data for February 2022, it was concluded that in February 2022, the comparison between OTC and Ethical products was 59% : 41%.</w:t>
      </w:r>
    </w:p>
    <w:p w14:paraId="43D279C3" w14:textId="3861A5C9"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3. March 2022</w:t>
      </w:r>
    </w:p>
    <w:p w14:paraId="7C96026E" w14:textId="4E273059"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most sales come from supplements, where the supplement with the highest sales value is Becom-zet from the OTC group, namely over-the-counter medicines that are sold without a doctor's prescription. The correlation between total sales between OTC and Ethical products for supplement indications, namely OTC, is more than Ethical with a ratio of 88%: 12%.</w:t>
      </w:r>
    </w:p>
    <w:p w14:paraId="21E838F0" w14:textId="7210E7F9"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second highest sales come from medicines with analgesic indications (pain relievers) with the medicine having the highest sales value, namely Mefinal 500 mg, which is a class of hard medicine and therefore requires a doctor's prescription.</w:t>
      </w:r>
    </w:p>
    <w:p w14:paraId="64DD1625" w14:textId="54C4CF3F"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third largest sales came from cold oil with the highest sales value, namely Cap Lang Eucalyptus Oil 120 ML which is an over-the-counter medicine.</w:t>
      </w:r>
    </w:p>
    <w:p w14:paraId="10A763CF" w14:textId="0C74C74F"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fourth highest sales come from anti-inflammatories which are drugs for inflammation, where the anti-inflammatory drug with the most sales is Cataflam 50 mg which is usually used for inflammation of the teeth and gums, this drug is included in the class of hard drugs so to purchase it requires a doctor's prescription .</w:t>
      </w:r>
    </w:p>
    <w:p w14:paraId="00ACB1ED" w14:textId="0E265BC2"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fifth highest sales come from antibiotics to relieve bacterial infections in the body, where the antibiotic drug with the most sales is FG Troches which is usually used to treat bacteria that cause sore throats. This drug is included in the class of hard drugs so purchasing it requires a doctor's prescription.</w:t>
      </w:r>
    </w:p>
    <w:p w14:paraId="7C328DA3" w14:textId="7E5E6C84"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Other medicines in class A are cold medicines, antacids (gastric ulcer medicines), antitussives (dry cough medicines), anti-fungals (anti-fungal medicines), mucolytics (phlegmy cough medicines) and others.</w:t>
      </w:r>
    </w:p>
    <w:p w14:paraId="3A709D6D" w14:textId="5664BA73"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From the review above, it is concluded that in March 2022 there will be continuity of indications, namely</w:t>
      </w:r>
    </w:p>
    <w:p w14:paraId="0D5443AE" w14:textId="64A0C9AE"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4. April 2022</w:t>
      </w:r>
    </w:p>
    <w:p w14:paraId="74B51EF5" w14:textId="70DAC22A"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most sales come from supplements, where the supplement with the highest sales value is Becom-zet from the OTC group, namely over-the-counter medicines that are sold without a doctor's prescription.</w:t>
      </w:r>
    </w:p>
    <w:p w14:paraId="63719869" w14:textId="24EF4347"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second highest sales come from medicines with analgesic indications (pain relievers) with the medicine having the highest sales value, namely Mefinal 500 mg, which is a class of hard medicine and therefore requires a doctor's prescription.</w:t>
      </w:r>
    </w:p>
    <w:p w14:paraId="17F0D448" w14:textId="0D3862F0"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third highest sales are flu medicines, where the flu medicines with the highest sales value are Alpara and Paratusin, which are both limited over-the-counter medicines.</w:t>
      </w:r>
    </w:p>
    <w:p w14:paraId="0D0C835C" w14:textId="5410E68B"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fourth highest sales come from anti-inflammatories which are drugs for inflammation, where the anti-inflammatory drug with the most sales is Cataflam 50 mg which is usually used for inflammation of the teeth and gums, this drug is included in the class of hard drugs so to purchase it requires a doctor's prescription .</w:t>
      </w:r>
    </w:p>
    <w:p w14:paraId="3418128D" w14:textId="0AA427C6"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xml:space="preserve">- </w:t>
      </w:r>
      <w:r w:rsidR="003268E0">
        <w:rPr>
          <w:rFonts w:asciiTheme="minorHAnsi" w:hAnsiTheme="minorHAnsi" w:cstheme="minorHAnsi"/>
          <w:color w:val="000000"/>
          <w:sz w:val="24"/>
          <w:szCs w:val="24"/>
        </w:rPr>
        <w:t>The fifth highest sales come from the antibiotic with the most sales, namely Azithromycin, where this drug is used to treat mild to moderate bacterial infections such as respiratory infections of the lungs and sinuses.</w:t>
      </w:r>
    </w:p>
    <w:p w14:paraId="1A8C728F" w14:textId="6673FE88"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lastRenderedPageBreak/>
        <w:t>- For other medicines in class A, namely antacids (stomach ulcer medicine), cold oil, antitussive (dry cough medicine), anti-fungal (anti-fungal), anti-histamine (anti-allergy)</w:t>
      </w:r>
    </w:p>
    <w:p w14:paraId="1913886E" w14:textId="7D601E94"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From the review above, it is concluded that in April 2022 there will be continuity of indications, namely</w:t>
      </w:r>
    </w:p>
    <w:p w14:paraId="1D65AB72" w14:textId="75F1DD88"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5. May 2022</w:t>
      </w:r>
    </w:p>
    <w:p w14:paraId="606EF2D4" w14:textId="7A07656A"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largest sales come from drugs with analgesic indications (pain relievers) with the drug that has the highest sales value, namely Mefinal 500 mg, which is a class of hard drugs and therefore requires a doctor's prescription.</w:t>
      </w:r>
    </w:p>
    <w:p w14:paraId="1B66949F" w14:textId="5CE53235"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second highest sales came from supplements, where the supplement with the highest sales value was Becom-zet from the OTC group, namely over-the-counter medicines that are sold without a doctor's prescription.</w:t>
      </w:r>
    </w:p>
    <w:p w14:paraId="496056ED" w14:textId="7DAC73B8"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third highest sales come from flu medicine, where Hufagrip flu cough, Unibebi cough syr, Hufagrip BP syr (Cough and Cold) are from the OTC group, namely limited over-the-counter medicines. All three are cold medicines for children.</w:t>
      </w:r>
    </w:p>
    <w:p w14:paraId="0FF3A0A9" w14:textId="4AD11A2D"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fourth highest sales come from anti-inflammatories which are drugs for inflammation, where the anti-inflammatory drug with the most sales is Cataflam 50 mg which is usually used for inflammation of the teeth and gums, this drug is included in the class of hard drugs so to purchase it requires a doctor's prescription .</w:t>
      </w:r>
    </w:p>
    <w:p w14:paraId="10672FB7" w14:textId="5D2D501A"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fifth highest sales come from antibiotics to fight bacteria in the body, where the antibiotic with the most sales is Cefixime Dexa Medica 200 mg, where this antibiotic has a broad spectrum that can treat uncomplicated urinary tract infections, otitis media (ear inflammation), tonsillitis (tonsillitis) and the respiratory tract, namely the lungs.</w:t>
      </w:r>
    </w:p>
    <w:p w14:paraId="619E3B6C" w14:textId="39DA4D4E"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Other medicines in class A are antacids (gastric ulcer medicines), antitussives (dry cough medicines), cold oils, massage oils, antipyretics (fever reducing medicines) and others.</w:t>
      </w:r>
    </w:p>
    <w:p w14:paraId="0E5A8411" w14:textId="1E7A6C66"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6. June 2022</w:t>
      </w:r>
    </w:p>
    <w:p w14:paraId="41892DE2" w14:textId="7FBF68E0"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most sales come from supplements, where the supplement with the highest sales value is Becom-zet from the OTC group, namely over-the-counter medicines that are sold without a doctor's prescription.</w:t>
      </w:r>
    </w:p>
    <w:p w14:paraId="46B2094C" w14:textId="1A92E9DB"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second highest sales come from medicines with analgesic indications (pain relievers) with the medicine having the highest sales value, namely Mefinal 500 mg, which is a class of hard medicine and therefore requires a doctor's prescription.</w:t>
      </w:r>
    </w:p>
    <w:p w14:paraId="371B8C6A" w14:textId="69374FF8"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third highest sales come from anti-inflammatories which are drugs for inflammation, where the anti-inflammatory drug with the most sales is Cataflam 50 mg which is usually used for inflammation of the teeth and gums, this drug is included in the class of hard drugs so to purchase it requires a doctor's prescription .</w:t>
      </w:r>
    </w:p>
    <w:p w14:paraId="36E69640" w14:textId="50E04332"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fourth highest sales come from flu medicine, where the flu medicine with the highest sales value is Hufagrip BP (for children's coughs and colds) and the second most is Paratusin box (flu medicine for adults) which are both over-the-counter medicines. limited.</w:t>
      </w:r>
    </w:p>
    <w:p w14:paraId="471EE3A0" w14:textId="05740662"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xml:space="preserve">- </w:t>
      </w:r>
      <w:r w:rsidR="003268E0">
        <w:rPr>
          <w:rFonts w:asciiTheme="minorHAnsi" w:hAnsiTheme="minorHAnsi" w:cstheme="minorHAnsi"/>
          <w:color w:val="000000"/>
          <w:sz w:val="24"/>
          <w:szCs w:val="24"/>
        </w:rPr>
        <w:t>Kelma's highest sales come from antacids (gastric ulcer medicine), where the antacid drug with the highest sales value is Omeprazole, which is a hard drug.</w:t>
      </w:r>
    </w:p>
    <w:p w14:paraId="070F4AD1" w14:textId="6FEDB5EB"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For other medicines in class A, namely cold oil, antibiotics, antitussive (dry cough medicine), anti-fungal (anti-fungal), mucolytic (phlegmy cough medicine), contraceptives and others.</w:t>
      </w:r>
    </w:p>
    <w:p w14:paraId="70B5F7A9" w14:textId="0B381DA4"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7. July 2022</w:t>
      </w:r>
    </w:p>
    <w:p w14:paraId="0FEAF008" w14:textId="6050929C"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lastRenderedPageBreak/>
        <w:t>- The highest sales come from medicines which have an analgesic indication, namely a pain reliever, where the medicine with the most sales from this indication is Mefinal 500 mg from the Ethical group, which is a hard medicine sold with a doctor's prescription, usually used as a tooth and head pain reliever.</w:t>
      </w:r>
    </w:p>
    <w:p w14:paraId="43070A18" w14:textId="62370FA6"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second highest sales came from supplements, where the supplement with the highest sales value was Becom-zet from the OTC group, namely over-the-counter medicines that are sold without a doctor's prescription.</w:t>
      </w:r>
    </w:p>
    <w:p w14:paraId="001B147D" w14:textId="09374D82"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third highest sales come from anti-inflammatories which are drugs for inflammation, where the anti-inflammatory drug with the most sales is Cataflam 50 mg which is usually used for inflammation of the teeth and gums, this drug is included in the class of hard drugs so to purchase it requires a doctor's prescription</w:t>
      </w:r>
    </w:p>
    <w:p w14:paraId="29EDA3C1" w14:textId="416C64FE"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fourth most sold is flu medicine, where the flu medicine with the highest sales value is Paratusin which is a class of limited over-the-counter medicines.</w:t>
      </w:r>
    </w:p>
    <w:p w14:paraId="1CAFDA44" w14:textId="0A20FCE2"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fifth highest sales come from antibiotics to relieve bacterial infections in the body, where the antibiotic drug with the most sales is FG Troches which is usually used to treat bacteria that cause sore throats. This drug is included in the class of hard drugs so purchasing it requires a doctor's prescription.</w:t>
      </w:r>
    </w:p>
    <w:p w14:paraId="21551894" w14:textId="397C664C"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For other medicines in class A, namely cold oil, antacid (stomach ulcer medicine), antitussive (dry cough medicine), mucolytic (phlegmy cough medicine), anti-fungal (anti-fungal), anti-histamine (anti-allergy) , antipyretics (fever reducing drugs) and others.</w:t>
      </w:r>
    </w:p>
    <w:p w14:paraId="589CB03E" w14:textId="1DD22506"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8. August 2022</w:t>
      </w:r>
    </w:p>
    <w:p w14:paraId="0E22297F" w14:textId="20670653"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highest sales come from medicines which have an analgesic indication, namely a pain reliever, where the medicine with the most sales from this indication is Mefinal 500 mg from the Ethical group, which is a hard medicine sold with a doctor's prescription, usually used as a tooth and head pain reliever.</w:t>
      </w:r>
    </w:p>
    <w:p w14:paraId="4F9EA0FD" w14:textId="29379A3F"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second highest sales came from supplements, where the supplement with the highest sales value was Becom-zet from the OTC group, namely over-the-counter medicines that are sold without a doctor's prescription.</w:t>
      </w:r>
    </w:p>
    <w:p w14:paraId="1392D810" w14:textId="100D8374"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third largest sales came from flu medicine, where the flu medicine with the highest sales value was Hufagrip flu cough syrup for children and the second largest was Paratusin box (flu medicine for adults) which both belong to the limited over-the-counter medicine class.</w:t>
      </w:r>
    </w:p>
    <w:p w14:paraId="0377A29A" w14:textId="3E57B180"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fourth highest sales come from antitussive drugs (dry cough medicine), where the antitussive drug with the most sales is Nellco Special OBH PE menthol flavor which is a limited over-the-counter medicine.</w:t>
      </w:r>
    </w:p>
    <w:p w14:paraId="1FA597AF" w14:textId="76AD39B0"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fifth highest sales come from anti-inflammatories which are drugs for inflammation, where the anti-inflammatory drug with the most sales is Cataflam 50 mg which is usually used for inflammation of the teeth and gums, this drug is included in the class of hard drugs so to purchase it requires a doctor's prescription</w:t>
      </w:r>
    </w:p>
    <w:p w14:paraId="2EB8CEB8" w14:textId="67CB226D"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For other medicines in class A, namely cold oils, antacids, anti-histamines (anti-allergies), antibiotics, mucolytics (phlegmy cough medicines), anti-fungi (anti-fungal), cold medicines and others.</w:t>
      </w:r>
    </w:p>
    <w:p w14:paraId="02DF40E3" w14:textId="2FE65286"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9. September 2022</w:t>
      </w:r>
    </w:p>
    <w:p w14:paraId="49C90859" w14:textId="2B253683"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xml:space="preserve">- The highest sales come from medicines that have an analgesic indication, namely pain relievers, where the medicine with the most sales from this indication is Mefinal 500 mg from the Ethical </w:t>
      </w:r>
      <w:r w:rsidRPr="00EA35DE">
        <w:rPr>
          <w:rFonts w:asciiTheme="minorHAnsi" w:hAnsiTheme="minorHAnsi" w:cstheme="minorHAnsi"/>
          <w:color w:val="000000"/>
          <w:sz w:val="24"/>
          <w:szCs w:val="24"/>
        </w:rPr>
        <w:lastRenderedPageBreak/>
        <w:t>group, namely strong medicines sold with a doctor's prescription, usually used as a tooth and headache reliever.</w:t>
      </w:r>
    </w:p>
    <w:p w14:paraId="40522DE7" w14:textId="6775CE58"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second highest sales come from supplements, namely Neurobion Forte, which is an over-the-counter drug.</w:t>
      </w:r>
    </w:p>
    <w:p w14:paraId="2BB7D328" w14:textId="3940C637"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third largest sales came from flu medicine, where the flu medicine with the highest sales value was Hufagrip flu cough syrup for children and the second largest was Paratusin box (flu medicine for adults) which both belong to the limited over-the-counter medicine class.</w:t>
      </w:r>
    </w:p>
    <w:p w14:paraId="462C7003" w14:textId="1154F177"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fourth highest sales come from anti-inflammatories which are drugs for inflammation, where the anti-inflammatory drug with the most sales is Cataflam 50 mg which is usually used for inflammation of the teeth and gums, this drug is included in the class of hard drugs so to purchase it requires a doctor's prescription</w:t>
      </w:r>
    </w:p>
    <w:p w14:paraId="31D1EBB2" w14:textId="21F5E56C"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fifth highest sales come from antacids which are medicines for gastric ulcers, where the antacids with the most sales are Promag tablets which are over-the-counter medicines.</w:t>
      </w:r>
    </w:p>
    <w:p w14:paraId="5D4BE5E0" w14:textId="50CF2DB3"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For other drugs in class A, namely antibiotics, antitussives (dry cough medicine), cold oil, mucolytics (phlegmy cough medicine), antipyretics (fever reducing medicine), anti-histamine (anti-allergy) and others.</w:t>
      </w:r>
    </w:p>
    <w:p w14:paraId="43BEB6E3" w14:textId="589DC951" w:rsidR="00EA35DE" w:rsidRPr="003268E0" w:rsidRDefault="00EA35DE" w:rsidP="00EA35DE">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10. October 2022</w:t>
      </w:r>
    </w:p>
    <w:p w14:paraId="067B0D9E" w14:textId="316277FB"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Most sales come from supplements, namely Imboost Force, which is used as a supplement to increase endurance during illness, which is an over-the-counter drug.</w:t>
      </w:r>
    </w:p>
    <w:p w14:paraId="39C61022" w14:textId="37660DD3"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second highest sales come from analgesics, namely pain relievers, where the analgesic drug with the most sales is Voltadex 50 mg, usually Voltadex 50 mg is used to relieve pain in bones and joints. Voltadex 50 mg is a hard drug.</w:t>
      </w:r>
    </w:p>
    <w:p w14:paraId="7E65C8DB" w14:textId="1B01E0C8"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third highest sales are flu medicines, where the flu medicines with the highest sales value are Alpara and Paratusin, which are both limited over-the-counter medicines.</w:t>
      </w:r>
    </w:p>
    <w:p w14:paraId="21D777F7" w14:textId="050D5060"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fourth highest sales come from anti-inflammatories which are drugs for inflammation, where the anti-inflammatory drug with the most sales is Cataflam 50 mg which is usually used for inflammation of the teeth and gums, this drug is included in the class of hard drugs so to purchase it requires a doctor's prescription</w:t>
      </w:r>
    </w:p>
    <w:p w14:paraId="622202B0" w14:textId="53325403"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The fifth largest sales came from cold oil with the highest sales value, namely Cap Lang Eucalyptus Oil 60 ML which is an over-the-counter medicine.</w:t>
      </w:r>
    </w:p>
    <w:p w14:paraId="4DCE1079" w14:textId="0EC3CCE9"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For other medicines in class A, namely antacids (gastric ulcer medicine), antibiotics, mucolytics (phlegmy cough medicine), antitussive (dry cough medicine), anti-histamine (anti-allergy), antipyretic (fever-reducing medicine) and others - other.</w:t>
      </w:r>
    </w:p>
    <w:p w14:paraId="0F0802BD" w14:textId="77777777" w:rsid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After stratifying the ABC group by removing five error SKU data in February), the following recap was obtained:</w:t>
      </w:r>
    </w:p>
    <w:p w14:paraId="78DDEBB8" w14:textId="77777777" w:rsidR="00EA35DE" w:rsidRPr="00A52D3E" w:rsidRDefault="00EA35DE" w:rsidP="00EA35DE">
      <w:pPr>
        <w:pStyle w:val="ListParagraph"/>
        <w:widowControl w:val="0"/>
        <w:tabs>
          <w:tab w:val="left" w:pos="799"/>
        </w:tabs>
        <w:autoSpaceDE w:val="0"/>
        <w:autoSpaceDN w:val="0"/>
        <w:spacing w:after="0" w:line="360" w:lineRule="auto"/>
        <w:ind w:left="431" w:right="112" w:firstLine="649"/>
        <w:contextualSpacing w:val="0"/>
        <w:jc w:val="center"/>
        <w:rPr>
          <w:rFonts w:ascii="Times New Roman" w:hAnsi="Times New Roman"/>
          <w:b/>
          <w:bCs/>
          <w:sz w:val="24"/>
          <w:szCs w:val="24"/>
        </w:rPr>
      </w:pPr>
      <w:r>
        <w:rPr>
          <w:rFonts w:ascii="Times New Roman" w:hAnsi="Times New Roman"/>
          <w:b/>
          <w:bCs/>
          <w:sz w:val="24"/>
          <w:szCs w:val="24"/>
        </w:rPr>
        <w:t>Table 6: Value from ABC Analysis</w:t>
      </w:r>
    </w:p>
    <w:tbl>
      <w:tblPr>
        <w:tblW w:w="7695" w:type="dxa"/>
        <w:tblInd w:w="1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2003"/>
        <w:gridCol w:w="2160"/>
        <w:gridCol w:w="2970"/>
      </w:tblGrid>
      <w:tr w:rsidR="00EA35DE" w:rsidRPr="005A7DD0" w14:paraId="2A09A12F" w14:textId="77777777" w:rsidTr="008053B7">
        <w:trPr>
          <w:trHeight w:val="316"/>
        </w:trPr>
        <w:tc>
          <w:tcPr>
            <w:tcW w:w="2565" w:type="dxa"/>
            <w:gridSpan w:val="2"/>
          </w:tcPr>
          <w:p w14:paraId="74A8E6CE" w14:textId="77777777" w:rsidR="00EA35DE" w:rsidRPr="005A7DD0" w:rsidRDefault="00EA35DE" w:rsidP="008053B7">
            <w:pPr>
              <w:pStyle w:val="TableParagraph"/>
              <w:spacing w:before="23" w:line="360" w:lineRule="auto"/>
              <w:ind w:left="90"/>
              <w:jc w:val="center"/>
              <w:rPr>
                <w:b/>
                <w:sz w:val="24"/>
                <w:szCs w:val="24"/>
              </w:rPr>
            </w:pPr>
            <w:r w:rsidRPr="005A7DD0">
              <w:rPr>
                <w:b/>
                <w:sz w:val="24"/>
                <w:szCs w:val="24"/>
              </w:rPr>
              <w:t>ANALYSIS</w:t>
            </w:r>
            <w:r w:rsidRPr="005A7DD0">
              <w:rPr>
                <w:b/>
                <w:spacing w:val="-3"/>
                <w:sz w:val="24"/>
                <w:szCs w:val="24"/>
              </w:rPr>
              <w:t xml:space="preserve"> </w:t>
            </w:r>
            <w:r w:rsidRPr="005A7DD0">
              <w:rPr>
                <w:b/>
                <w:sz w:val="24"/>
                <w:szCs w:val="24"/>
              </w:rPr>
              <w:t>A B C</w:t>
            </w:r>
          </w:p>
        </w:tc>
        <w:tc>
          <w:tcPr>
            <w:tcW w:w="2160" w:type="dxa"/>
          </w:tcPr>
          <w:p w14:paraId="0EAB5B82" w14:textId="77777777" w:rsidR="00EA35DE" w:rsidRPr="005A7DD0" w:rsidRDefault="00EA35DE" w:rsidP="008053B7">
            <w:pPr>
              <w:pStyle w:val="TableParagraph"/>
              <w:spacing w:before="23" w:line="360" w:lineRule="auto"/>
              <w:ind w:left="268" w:right="260"/>
              <w:jc w:val="center"/>
              <w:rPr>
                <w:b/>
                <w:sz w:val="24"/>
                <w:szCs w:val="24"/>
              </w:rPr>
            </w:pPr>
            <w:r w:rsidRPr="005A7DD0">
              <w:rPr>
                <w:b/>
                <w:sz w:val="24"/>
                <w:szCs w:val="24"/>
              </w:rPr>
              <w:t>TOTAL</w:t>
            </w:r>
            <w:r w:rsidRPr="005A7DD0">
              <w:rPr>
                <w:b/>
                <w:spacing w:val="-1"/>
                <w:sz w:val="24"/>
                <w:szCs w:val="24"/>
              </w:rPr>
              <w:t xml:space="preserve"> </w:t>
            </w:r>
            <w:r w:rsidRPr="005A7DD0">
              <w:rPr>
                <w:b/>
                <w:sz w:val="24"/>
                <w:szCs w:val="24"/>
              </w:rPr>
              <w:t>SKUs</w:t>
            </w:r>
          </w:p>
        </w:tc>
        <w:tc>
          <w:tcPr>
            <w:tcW w:w="2970" w:type="dxa"/>
          </w:tcPr>
          <w:p w14:paraId="5EE248A4" w14:textId="77777777" w:rsidR="00EA35DE" w:rsidRPr="005A7DD0" w:rsidRDefault="00EA35DE" w:rsidP="008053B7">
            <w:pPr>
              <w:pStyle w:val="TableParagraph"/>
              <w:spacing w:before="23" w:line="360" w:lineRule="auto"/>
              <w:ind w:left="42"/>
              <w:jc w:val="center"/>
              <w:rPr>
                <w:b/>
                <w:sz w:val="24"/>
                <w:szCs w:val="24"/>
              </w:rPr>
            </w:pPr>
            <w:r w:rsidRPr="005A7DD0">
              <w:rPr>
                <w:b/>
                <w:sz w:val="24"/>
                <w:szCs w:val="24"/>
              </w:rPr>
              <w:t>TOTAL</w:t>
            </w:r>
            <w:r w:rsidRPr="005A7DD0">
              <w:rPr>
                <w:b/>
                <w:spacing w:val="-2"/>
                <w:sz w:val="24"/>
                <w:szCs w:val="24"/>
              </w:rPr>
              <w:t xml:space="preserve"> </w:t>
            </w:r>
            <w:r w:rsidRPr="005A7DD0">
              <w:rPr>
                <w:b/>
                <w:sz w:val="24"/>
                <w:szCs w:val="24"/>
              </w:rPr>
              <w:t>VALUE (Rp.)</w:t>
            </w:r>
          </w:p>
        </w:tc>
      </w:tr>
      <w:tr w:rsidR="00EA35DE" w:rsidRPr="005A7DD0" w14:paraId="7266E55F" w14:textId="77777777" w:rsidTr="008053B7">
        <w:trPr>
          <w:trHeight w:val="314"/>
        </w:trPr>
        <w:tc>
          <w:tcPr>
            <w:tcW w:w="562" w:type="dxa"/>
          </w:tcPr>
          <w:p w14:paraId="4E79473D" w14:textId="77777777" w:rsidR="00EA35DE" w:rsidRPr="005A7DD0" w:rsidRDefault="00EA35DE" w:rsidP="008053B7">
            <w:pPr>
              <w:pStyle w:val="TableParagraph"/>
              <w:spacing w:before="21" w:line="360" w:lineRule="auto"/>
              <w:ind w:left="211"/>
              <w:rPr>
                <w:sz w:val="24"/>
                <w:szCs w:val="24"/>
              </w:rPr>
            </w:pPr>
            <w:r w:rsidRPr="005A7DD0">
              <w:rPr>
                <w:sz w:val="24"/>
                <w:szCs w:val="24"/>
              </w:rPr>
              <w:t>A</w:t>
            </w:r>
          </w:p>
        </w:tc>
        <w:tc>
          <w:tcPr>
            <w:tcW w:w="2003" w:type="dxa"/>
          </w:tcPr>
          <w:p w14:paraId="1DAECDB9" w14:textId="77777777" w:rsidR="00EA35DE" w:rsidRPr="005A7DD0" w:rsidRDefault="00EA35DE" w:rsidP="008053B7">
            <w:pPr>
              <w:pStyle w:val="TableParagraph"/>
              <w:spacing w:before="21" w:line="360" w:lineRule="auto"/>
              <w:ind w:left="511" w:right="503"/>
              <w:jc w:val="center"/>
              <w:rPr>
                <w:sz w:val="24"/>
                <w:szCs w:val="24"/>
              </w:rPr>
            </w:pPr>
            <w:r w:rsidRPr="005A7DD0">
              <w:rPr>
                <w:sz w:val="24"/>
                <w:szCs w:val="24"/>
              </w:rPr>
              <w:t>80%</w:t>
            </w:r>
          </w:p>
        </w:tc>
        <w:tc>
          <w:tcPr>
            <w:tcW w:w="2160" w:type="dxa"/>
          </w:tcPr>
          <w:p w14:paraId="5616EE86" w14:textId="77777777" w:rsidR="00EA35DE" w:rsidRPr="005A7DD0" w:rsidRDefault="00EA35DE" w:rsidP="008053B7">
            <w:pPr>
              <w:pStyle w:val="TableParagraph"/>
              <w:spacing w:before="21" w:line="360" w:lineRule="auto"/>
              <w:ind w:left="268" w:right="257"/>
              <w:jc w:val="center"/>
              <w:rPr>
                <w:sz w:val="24"/>
                <w:szCs w:val="24"/>
              </w:rPr>
            </w:pPr>
            <w:r w:rsidRPr="005A7DD0">
              <w:rPr>
                <w:sz w:val="24"/>
                <w:szCs w:val="24"/>
              </w:rPr>
              <w:t>528</w:t>
            </w:r>
          </w:p>
        </w:tc>
        <w:tc>
          <w:tcPr>
            <w:tcW w:w="2970" w:type="dxa"/>
          </w:tcPr>
          <w:p w14:paraId="48C96CFC" w14:textId="77777777" w:rsidR="00EA35DE" w:rsidRPr="005A7DD0" w:rsidRDefault="00EA35DE" w:rsidP="008053B7">
            <w:pPr>
              <w:pStyle w:val="TableParagraph"/>
              <w:spacing w:before="21" w:line="360" w:lineRule="auto"/>
              <w:ind w:right="99"/>
              <w:jc w:val="right"/>
              <w:rPr>
                <w:sz w:val="24"/>
                <w:szCs w:val="24"/>
              </w:rPr>
            </w:pPr>
            <w:r w:rsidRPr="005A7DD0">
              <w:rPr>
                <w:sz w:val="24"/>
                <w:szCs w:val="24"/>
              </w:rPr>
              <w:t>557,748,153.83</w:t>
            </w:r>
          </w:p>
        </w:tc>
      </w:tr>
      <w:tr w:rsidR="00EA35DE" w:rsidRPr="005A7DD0" w14:paraId="674AC4FB" w14:textId="77777777" w:rsidTr="008053B7">
        <w:trPr>
          <w:trHeight w:val="316"/>
        </w:trPr>
        <w:tc>
          <w:tcPr>
            <w:tcW w:w="562" w:type="dxa"/>
          </w:tcPr>
          <w:p w14:paraId="707A67F1" w14:textId="77777777" w:rsidR="00EA35DE" w:rsidRPr="005A7DD0" w:rsidRDefault="00EA35DE" w:rsidP="008053B7">
            <w:pPr>
              <w:pStyle w:val="TableParagraph"/>
              <w:spacing w:before="23" w:line="360" w:lineRule="auto"/>
              <w:ind w:left="215"/>
              <w:rPr>
                <w:sz w:val="24"/>
                <w:szCs w:val="24"/>
              </w:rPr>
            </w:pPr>
            <w:r w:rsidRPr="005A7DD0">
              <w:rPr>
                <w:sz w:val="24"/>
                <w:szCs w:val="24"/>
              </w:rPr>
              <w:t>B</w:t>
            </w:r>
          </w:p>
        </w:tc>
        <w:tc>
          <w:tcPr>
            <w:tcW w:w="2003" w:type="dxa"/>
          </w:tcPr>
          <w:p w14:paraId="22F28143" w14:textId="77777777" w:rsidR="00EA35DE" w:rsidRPr="005A7DD0" w:rsidRDefault="00EA35DE" w:rsidP="008053B7">
            <w:pPr>
              <w:pStyle w:val="TableParagraph"/>
              <w:spacing w:before="23" w:line="360" w:lineRule="auto"/>
              <w:ind w:left="511" w:right="503"/>
              <w:jc w:val="center"/>
              <w:rPr>
                <w:sz w:val="24"/>
                <w:szCs w:val="24"/>
              </w:rPr>
            </w:pPr>
            <w:r w:rsidRPr="005A7DD0">
              <w:rPr>
                <w:sz w:val="24"/>
                <w:szCs w:val="24"/>
              </w:rPr>
              <w:t>15%</w:t>
            </w:r>
          </w:p>
        </w:tc>
        <w:tc>
          <w:tcPr>
            <w:tcW w:w="2160" w:type="dxa"/>
          </w:tcPr>
          <w:p w14:paraId="4C55B2CB" w14:textId="77777777" w:rsidR="00EA35DE" w:rsidRPr="005A7DD0" w:rsidRDefault="00EA35DE" w:rsidP="008053B7">
            <w:pPr>
              <w:pStyle w:val="TableParagraph"/>
              <w:spacing w:before="23" w:line="360" w:lineRule="auto"/>
              <w:ind w:left="268" w:right="257"/>
              <w:jc w:val="center"/>
              <w:rPr>
                <w:sz w:val="24"/>
                <w:szCs w:val="24"/>
              </w:rPr>
            </w:pPr>
            <w:r w:rsidRPr="005A7DD0">
              <w:rPr>
                <w:sz w:val="24"/>
                <w:szCs w:val="24"/>
              </w:rPr>
              <w:t>669</w:t>
            </w:r>
          </w:p>
        </w:tc>
        <w:tc>
          <w:tcPr>
            <w:tcW w:w="2970" w:type="dxa"/>
          </w:tcPr>
          <w:p w14:paraId="0EB8EC37" w14:textId="77777777" w:rsidR="00EA35DE" w:rsidRPr="005A7DD0" w:rsidRDefault="00EA35DE" w:rsidP="008053B7">
            <w:pPr>
              <w:pStyle w:val="TableParagraph"/>
              <w:spacing w:before="23" w:line="360" w:lineRule="auto"/>
              <w:ind w:right="100"/>
              <w:jc w:val="right"/>
              <w:rPr>
                <w:sz w:val="24"/>
                <w:szCs w:val="24"/>
              </w:rPr>
            </w:pPr>
            <w:r w:rsidRPr="005A7DD0">
              <w:rPr>
                <w:sz w:val="24"/>
                <w:szCs w:val="24"/>
              </w:rPr>
              <w:t>104,577,778.84</w:t>
            </w:r>
          </w:p>
        </w:tc>
      </w:tr>
      <w:tr w:rsidR="00EA35DE" w:rsidRPr="005A7DD0" w14:paraId="3CD486F2" w14:textId="77777777" w:rsidTr="008053B7">
        <w:trPr>
          <w:trHeight w:val="313"/>
        </w:trPr>
        <w:tc>
          <w:tcPr>
            <w:tcW w:w="562" w:type="dxa"/>
          </w:tcPr>
          <w:p w14:paraId="3A73CA91" w14:textId="77777777" w:rsidR="00EA35DE" w:rsidRPr="005A7DD0" w:rsidRDefault="00EA35DE" w:rsidP="008053B7">
            <w:pPr>
              <w:pStyle w:val="TableParagraph"/>
              <w:spacing w:before="21" w:line="360" w:lineRule="auto"/>
              <w:ind w:left="215"/>
              <w:rPr>
                <w:sz w:val="24"/>
                <w:szCs w:val="24"/>
              </w:rPr>
            </w:pPr>
            <w:r w:rsidRPr="005A7DD0">
              <w:rPr>
                <w:sz w:val="24"/>
                <w:szCs w:val="24"/>
              </w:rPr>
              <w:t>C</w:t>
            </w:r>
          </w:p>
        </w:tc>
        <w:tc>
          <w:tcPr>
            <w:tcW w:w="2003" w:type="dxa"/>
          </w:tcPr>
          <w:p w14:paraId="072F0069" w14:textId="77777777" w:rsidR="00EA35DE" w:rsidRPr="005A7DD0" w:rsidRDefault="00EA35DE" w:rsidP="008053B7">
            <w:pPr>
              <w:pStyle w:val="TableParagraph"/>
              <w:spacing w:before="21" w:line="360" w:lineRule="auto"/>
              <w:ind w:left="511" w:right="500"/>
              <w:jc w:val="center"/>
              <w:rPr>
                <w:sz w:val="24"/>
                <w:szCs w:val="24"/>
              </w:rPr>
            </w:pPr>
            <w:r w:rsidRPr="005A7DD0">
              <w:rPr>
                <w:sz w:val="24"/>
                <w:szCs w:val="24"/>
              </w:rPr>
              <w:t>5%</w:t>
            </w:r>
          </w:p>
        </w:tc>
        <w:tc>
          <w:tcPr>
            <w:tcW w:w="2160" w:type="dxa"/>
          </w:tcPr>
          <w:p w14:paraId="312F668E" w14:textId="77777777" w:rsidR="00EA35DE" w:rsidRPr="005A7DD0" w:rsidRDefault="00EA35DE" w:rsidP="008053B7">
            <w:pPr>
              <w:pStyle w:val="TableParagraph"/>
              <w:spacing w:before="21" w:line="360" w:lineRule="auto"/>
              <w:ind w:left="268" w:right="257"/>
              <w:jc w:val="center"/>
              <w:rPr>
                <w:sz w:val="24"/>
                <w:szCs w:val="24"/>
              </w:rPr>
            </w:pPr>
            <w:r w:rsidRPr="005A7DD0">
              <w:rPr>
                <w:sz w:val="24"/>
                <w:szCs w:val="24"/>
              </w:rPr>
              <w:t>866</w:t>
            </w:r>
          </w:p>
        </w:tc>
        <w:tc>
          <w:tcPr>
            <w:tcW w:w="2970" w:type="dxa"/>
          </w:tcPr>
          <w:p w14:paraId="027E2816" w14:textId="77777777" w:rsidR="00EA35DE" w:rsidRPr="005A7DD0" w:rsidRDefault="00EA35DE" w:rsidP="008053B7">
            <w:pPr>
              <w:pStyle w:val="TableParagraph"/>
              <w:spacing w:before="21" w:line="360" w:lineRule="auto"/>
              <w:ind w:right="105"/>
              <w:jc w:val="right"/>
              <w:rPr>
                <w:sz w:val="24"/>
                <w:szCs w:val="24"/>
              </w:rPr>
            </w:pPr>
            <w:r w:rsidRPr="005A7DD0">
              <w:rPr>
                <w:sz w:val="24"/>
                <w:szCs w:val="24"/>
              </w:rPr>
              <w:t>34,859,259.61</w:t>
            </w:r>
          </w:p>
        </w:tc>
      </w:tr>
    </w:tbl>
    <w:p w14:paraId="7E46B014" w14:textId="77777777" w:rsidR="00EA35DE" w:rsidRDefault="00EA35DE" w:rsidP="00EA35DE">
      <w:pPr>
        <w:spacing w:after="0" w:line="240" w:lineRule="auto"/>
        <w:jc w:val="both"/>
        <w:rPr>
          <w:rFonts w:asciiTheme="minorHAnsi" w:hAnsiTheme="minorHAnsi" w:cstheme="minorHAnsi"/>
          <w:color w:val="000000"/>
          <w:sz w:val="24"/>
          <w:szCs w:val="24"/>
        </w:rPr>
      </w:pPr>
    </w:p>
    <w:p w14:paraId="7FF8203C" w14:textId="77777777" w:rsidR="00EA35DE" w:rsidRPr="00EA35DE" w:rsidRDefault="00EA35DE" w:rsidP="004722B3">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lastRenderedPageBreak/>
        <w:t>So, to simplify the monitoring process, it is better for pharmacies to focus first on managing class A drugs, namely 528 SKUs.</w:t>
      </w:r>
    </w:p>
    <w:p w14:paraId="6CF987BE" w14:textId="63BD2C23" w:rsidR="00EA35DE" w:rsidRPr="00EA35DE" w:rsidRDefault="00EA35DE" w:rsidP="004722B3">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xml:space="preserve">From the variations in Table 3, after evaluating sales over a </w:t>
      </w:r>
      <w:proofErr w:type="gramStart"/>
      <w:r w:rsidRPr="00EA35DE">
        <w:rPr>
          <w:rFonts w:asciiTheme="minorHAnsi" w:hAnsiTheme="minorHAnsi" w:cstheme="minorHAnsi"/>
          <w:color w:val="000000"/>
          <w:sz w:val="24"/>
          <w:szCs w:val="24"/>
        </w:rPr>
        <w:t>6 month</w:t>
      </w:r>
      <w:proofErr w:type="gramEnd"/>
      <w:r w:rsidRPr="00EA35DE">
        <w:rPr>
          <w:rFonts w:asciiTheme="minorHAnsi" w:hAnsiTheme="minorHAnsi" w:cstheme="minorHAnsi"/>
          <w:color w:val="000000"/>
          <w:sz w:val="24"/>
          <w:szCs w:val="24"/>
        </w:rPr>
        <w:t xml:space="preserve"> period, slow and stagnant moving drugs were identified. As a first step, SKUs were identified that only came out once in 6 months, namely 500 SKUs, with details of indications/pharmacology in Appendix 3. These five hundred SKUs were prioritized to be reduced from inventory, due to slow sales and as an effort to reduce losses.</w:t>
      </w:r>
    </w:p>
    <w:p w14:paraId="3BD97E3B" w14:textId="69CC5F08" w:rsidR="00EA35DE" w:rsidRPr="003268E0" w:rsidRDefault="00EA35DE" w:rsidP="004722B3">
      <w:pPr>
        <w:spacing w:after="0" w:line="240" w:lineRule="auto"/>
        <w:jc w:val="both"/>
        <w:rPr>
          <w:rFonts w:asciiTheme="minorHAnsi" w:hAnsiTheme="minorHAnsi" w:cstheme="minorHAnsi"/>
          <w:b/>
          <w:bCs/>
          <w:color w:val="000000"/>
          <w:sz w:val="24"/>
          <w:szCs w:val="24"/>
        </w:rPr>
      </w:pPr>
      <w:r w:rsidRPr="003268E0">
        <w:rPr>
          <w:rFonts w:asciiTheme="minorHAnsi" w:hAnsiTheme="minorHAnsi" w:cstheme="minorHAnsi"/>
          <w:b/>
          <w:bCs/>
          <w:color w:val="000000"/>
          <w:sz w:val="24"/>
          <w:szCs w:val="24"/>
        </w:rPr>
        <w:t>4.2. Discussion of Research Results</w:t>
      </w:r>
    </w:p>
    <w:p w14:paraId="21CC812A" w14:textId="48C9B356" w:rsidR="00EA35DE" w:rsidRPr="00EA35DE" w:rsidRDefault="00EA35DE" w:rsidP="00274138">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5. How can Setia Farma Pharmacy, as an example of an individual pharmacy, carry out inventory evaluation?</w:t>
      </w:r>
    </w:p>
    <w:p w14:paraId="3D83F908" w14:textId="5AB397E7" w:rsidR="00EA35DE" w:rsidRPr="00EA35DE" w:rsidRDefault="00EA35DE" w:rsidP="00274138">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6. How can Setia Farma Pharmacy, as an example of an individual pharmacy, design optimal inventory management?</w:t>
      </w:r>
    </w:p>
    <w:p w14:paraId="06659ABD" w14:textId="25DE88B1" w:rsidR="00EA35DE" w:rsidRPr="00EA35DE" w:rsidRDefault="00EA35DE" w:rsidP="004722B3">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xml:space="preserve">Referring to the first research objective regarding the inventory evaluation of the Setia Farma Pharmacy, the results of the ABC analysis show that there is potential for savings, especially working capital, which is quite significant for the Pharmacy, related to reducing the number of SKUs in each class of medicines seen from the sales value of medicines in type A according to which is listed in Table 6. However, to reach the second research objective regarding optimal inventory management, the ideal concept that should be implemented by Setia Farma Pharmacy is like the concept explained in the first Literature Review for theories related to Economic Order Quantity (EOQ). -It must first be based on perishable inventory management first. And then based on multi-item inventory management, then implementing MOQ inventory management </w:t>
      </w:r>
      <w:r w:rsidR="007227C6">
        <w:rPr>
          <w:rFonts w:asciiTheme="minorHAnsi" w:hAnsiTheme="minorHAnsi" w:cstheme="minorHAnsi"/>
          <w:color w:val="000000"/>
          <w:sz w:val="24"/>
          <w:szCs w:val="24"/>
        </w:rPr>
        <w:fldChar w:fldCharType="begin" w:fldLock="1"/>
      </w:r>
      <w:r w:rsidR="007227C6">
        <w:rPr>
          <w:rFonts w:asciiTheme="minorHAnsi" w:hAnsiTheme="minorHAnsi" w:cstheme="minorHAnsi"/>
          <w:color w:val="000000"/>
          <w:sz w:val="24"/>
          <w:szCs w:val="24"/>
        </w:rPr>
        <w:instrText>ADDIN CSL_CITATION {"citationItems":[{"id":"ITEM-1","itemData":{"author":[{"dropping-particle":"","family":"Agada","given":"P O","non-dropping-particle":"","parse-names":false,"suffix":""},{"dropping-particle":"","family":"Ogwuche","given":"E H","non-dropping-particle":"","parse-names":false,"suffix":""}],"container-title":"FUW Trends in Science and Technology Journal","id":"ITEM-1","issue":"2","issued":{"date-parts":[["2017"]]},"page":"737-742","title":"A probabilistic economic order quantity (EOQ) model for inventory management of drugs and hospital consumables","type":"article-journal","volume":"2"},"uris":["http://www.mendeley.com/documents/?uuid=03b26fb5-634f-444e-bde4-c502b3d42cdb"]}],"mendeley":{"formattedCitation":"(Agada &amp; Ogwuche, 2017)","plainTextFormattedCitation":"(Agada &amp; Ogwuche, 2017)","previouslyFormattedCitation":"(Agada &amp; Ogwuche, 2017)"},"properties":{"noteIndex":0},"schema":"https://github.com/citation-style-language/schema/raw/master/csl-citation.json"}</w:instrText>
      </w:r>
      <w:r w:rsidR="007227C6">
        <w:rPr>
          <w:rFonts w:asciiTheme="minorHAnsi" w:hAnsiTheme="minorHAnsi" w:cstheme="minorHAnsi"/>
          <w:color w:val="000000"/>
          <w:sz w:val="24"/>
          <w:szCs w:val="24"/>
        </w:rPr>
        <w:fldChar w:fldCharType="separate"/>
      </w:r>
      <w:r w:rsidR="007227C6" w:rsidRPr="007227C6">
        <w:rPr>
          <w:rFonts w:asciiTheme="minorHAnsi" w:hAnsiTheme="minorHAnsi" w:cstheme="minorHAnsi"/>
          <w:noProof/>
          <w:color w:val="000000"/>
          <w:sz w:val="24"/>
          <w:szCs w:val="24"/>
        </w:rPr>
        <w:t>(Agada &amp; Ogwuche, 2017)</w:t>
      </w:r>
      <w:r w:rsidR="007227C6">
        <w:rPr>
          <w:rFonts w:asciiTheme="minorHAnsi" w:hAnsiTheme="minorHAnsi" w:cstheme="minorHAnsi"/>
          <w:color w:val="000000"/>
          <w:sz w:val="24"/>
          <w:szCs w:val="24"/>
        </w:rPr>
        <w:fldChar w:fldCharType="end"/>
      </w:r>
      <w:r w:rsidRPr="00EA35DE">
        <w:rPr>
          <w:rFonts w:asciiTheme="minorHAnsi" w:hAnsiTheme="minorHAnsi" w:cstheme="minorHAnsi"/>
          <w:color w:val="000000"/>
          <w:sz w:val="24"/>
          <w:szCs w:val="24"/>
        </w:rPr>
        <w:t xml:space="preserve"> </w:t>
      </w:r>
      <w:r w:rsidR="007227C6">
        <w:rPr>
          <w:rFonts w:asciiTheme="minorHAnsi" w:hAnsiTheme="minorHAnsi" w:cstheme="minorHAnsi"/>
          <w:color w:val="000000"/>
          <w:sz w:val="24"/>
          <w:szCs w:val="24"/>
        </w:rPr>
        <w:fldChar w:fldCharType="begin" w:fldLock="1"/>
      </w:r>
      <w:r w:rsidR="007227C6">
        <w:rPr>
          <w:rFonts w:asciiTheme="minorHAnsi" w:hAnsiTheme="minorHAnsi" w:cstheme="minorHAnsi"/>
          <w:color w:val="000000"/>
          <w:sz w:val="24"/>
          <w:szCs w:val="24"/>
        </w:rPr>
        <w:instrText>ADDIN CSL_CITATION {"citationItems":[{"id":"ITEM-1","itemData":{"ISBN":"0094-243X","author":[{"dropping-particle":"","family":"Amran","given":"Tiena Gustina","non-dropping-particle":"","parse-names":false,"suffix":""},{"dropping-particle":"","family":"Fatima","given":"Zenny","non-dropping-particle":"","parse-names":false,"suffix":""}],"container-title":"AIP Conference Proceedings","id":"ITEM-1","issue":"1","issued":{"date-parts":[["2017"]]},"publisher":"AIP Publishing","title":"Lagrange multiplier for perishable inventory model considering warehouse capacity planning","type":"paper-conference","volume":"1855"},"uris":["http://www.mendeley.com/documents/?uuid=04f75e0e-061b-4257-9edc-77d7b35709a4"]}],"mendeley":{"formattedCitation":"(Amran &amp; Fatima, 2017)","plainTextFormattedCitation":"(Amran &amp; Fatima, 2017)","previouslyFormattedCitation":"(Amran &amp; Fatima, 2017)"},"properties":{"noteIndex":0},"schema":"https://github.com/citation-style-language/schema/raw/master/csl-citation.json"}</w:instrText>
      </w:r>
      <w:r w:rsidR="007227C6">
        <w:rPr>
          <w:rFonts w:asciiTheme="minorHAnsi" w:hAnsiTheme="minorHAnsi" w:cstheme="minorHAnsi"/>
          <w:color w:val="000000"/>
          <w:sz w:val="24"/>
          <w:szCs w:val="24"/>
        </w:rPr>
        <w:fldChar w:fldCharType="separate"/>
      </w:r>
      <w:r w:rsidR="007227C6" w:rsidRPr="007227C6">
        <w:rPr>
          <w:rFonts w:asciiTheme="minorHAnsi" w:hAnsiTheme="minorHAnsi" w:cstheme="minorHAnsi"/>
          <w:noProof/>
          <w:color w:val="000000"/>
          <w:sz w:val="24"/>
          <w:szCs w:val="24"/>
        </w:rPr>
        <w:t>(Amran &amp; Fatima, 2017)</w:t>
      </w:r>
      <w:r w:rsidR="007227C6">
        <w:rPr>
          <w:rFonts w:asciiTheme="minorHAnsi" w:hAnsiTheme="minorHAnsi" w:cstheme="minorHAnsi"/>
          <w:color w:val="000000"/>
          <w:sz w:val="24"/>
          <w:szCs w:val="24"/>
        </w:rPr>
        <w:fldChar w:fldCharType="end"/>
      </w:r>
      <w:r w:rsidRPr="00EA35DE">
        <w:rPr>
          <w:rFonts w:asciiTheme="minorHAnsi" w:hAnsiTheme="minorHAnsi" w:cstheme="minorHAnsi"/>
          <w:color w:val="000000"/>
          <w:sz w:val="24"/>
          <w:szCs w:val="24"/>
        </w:rPr>
        <w:t xml:space="preserve"> </w:t>
      </w:r>
      <w:r w:rsidR="007227C6">
        <w:rPr>
          <w:rFonts w:asciiTheme="minorHAnsi" w:hAnsiTheme="minorHAnsi" w:cstheme="minorHAnsi"/>
          <w:color w:val="000000"/>
          <w:sz w:val="24"/>
          <w:szCs w:val="24"/>
        </w:rPr>
        <w:fldChar w:fldCharType="begin" w:fldLock="1"/>
      </w:r>
      <w:r w:rsidR="007227C6">
        <w:rPr>
          <w:rFonts w:asciiTheme="minorHAnsi" w:hAnsiTheme="minorHAnsi" w:cstheme="minorHAnsi"/>
          <w:color w:val="000000"/>
          <w:sz w:val="24"/>
          <w:szCs w:val="24"/>
        </w:rPr>
        <w:instrText>ADDIN CSL_CITATION {"citationItems":[{"id":"ITEM-1","itemData":{"author":[{"dropping-particle":"","family":"Heizer","given":"J","non-dropping-particle":"","parse-names":false,"suffix":""},{"dropping-particle":"","family":"Reder","given":"B","non-dropping-particle":"","parse-names":false,"suffix":""},{"dropping-particle":"","family":"Muson","given":"C","non-dropping-particle":"","parse-names":false,"suffix":""}],"id":"ITEM-1","issued":{"date-parts":[["2016"]]},"publisher":"Pearson (TWELFTH ED). Pearson","title":"Operations Management: Sustainability and Supply Chain Management JAY","type":"article"},"uris":["http://www.mendeley.com/documents/?uuid=d020d07d-f23c-4dcf-a4f2-ff8db80fc918"]}],"mendeley":{"formattedCitation":"(Heizer et al., 2016)","plainTextFormattedCitation":"(Heizer et al., 2016)","previouslyFormattedCitation":"(Heizer et al., 2016)"},"properties":{"noteIndex":0},"schema":"https://github.com/citation-style-language/schema/raw/master/csl-citation.json"}</w:instrText>
      </w:r>
      <w:r w:rsidR="007227C6">
        <w:rPr>
          <w:rFonts w:asciiTheme="minorHAnsi" w:hAnsiTheme="minorHAnsi" w:cstheme="minorHAnsi"/>
          <w:color w:val="000000"/>
          <w:sz w:val="24"/>
          <w:szCs w:val="24"/>
        </w:rPr>
        <w:fldChar w:fldCharType="separate"/>
      </w:r>
      <w:r w:rsidR="007227C6" w:rsidRPr="007227C6">
        <w:rPr>
          <w:rFonts w:asciiTheme="minorHAnsi" w:hAnsiTheme="minorHAnsi" w:cstheme="minorHAnsi"/>
          <w:noProof/>
          <w:color w:val="000000"/>
          <w:sz w:val="24"/>
          <w:szCs w:val="24"/>
        </w:rPr>
        <w:t>(Heizer et al., 2016)</w:t>
      </w:r>
      <w:r w:rsidR="007227C6">
        <w:rPr>
          <w:rFonts w:asciiTheme="minorHAnsi" w:hAnsiTheme="minorHAnsi" w:cstheme="minorHAnsi"/>
          <w:color w:val="000000"/>
          <w:sz w:val="24"/>
          <w:szCs w:val="24"/>
        </w:rPr>
        <w:fldChar w:fldCharType="end"/>
      </w:r>
      <w:r w:rsidRPr="00EA35DE">
        <w:rPr>
          <w:rFonts w:asciiTheme="minorHAnsi" w:hAnsiTheme="minorHAnsi" w:cstheme="minorHAnsi"/>
          <w:color w:val="000000"/>
          <w:sz w:val="24"/>
          <w:szCs w:val="24"/>
        </w:rPr>
        <w:t>. Conceptually, this is presented in Figure 6 below.</w:t>
      </w:r>
    </w:p>
    <w:p w14:paraId="7AED5644" w14:textId="77777777" w:rsidR="00EA35DE" w:rsidRDefault="00EA35DE" w:rsidP="004722B3">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However, the research results show that the application of the optimal inventory management concept cannot yet be applied to the Setia Farma Pharmacy, related to research findings which show that lost sales data is not yet available at all. Of course, there are no lost sales costs either. On the other hand, holding costs have not yet been calculated in detail. This causes the mechanism for calculating the optimal number of orders such as the ideal concept to be unable to be implemented. For example, E(THC) in Equation 24 and shortage cost in Equation 25 cannot be used.</w:t>
      </w:r>
    </w:p>
    <w:p w14:paraId="49A6D6A2" w14:textId="77777777" w:rsidR="00EA35DE" w:rsidRDefault="00EA35DE" w:rsidP="00EA35DE">
      <w:pPr>
        <w:spacing w:after="0" w:line="240" w:lineRule="auto"/>
        <w:ind w:firstLine="360"/>
        <w:jc w:val="both"/>
        <w:rPr>
          <w:rFonts w:asciiTheme="minorHAnsi" w:hAnsiTheme="minorHAnsi" w:cstheme="minorHAnsi"/>
          <w:color w:val="000000"/>
          <w:sz w:val="24"/>
          <w:szCs w:val="24"/>
        </w:rPr>
      </w:pPr>
    </w:p>
    <w:p w14:paraId="0F88F0A5" w14:textId="77777777" w:rsidR="00EA35DE" w:rsidRPr="00CA48A7" w:rsidRDefault="00EA35DE" w:rsidP="00EA35DE">
      <w:pPr>
        <w:pStyle w:val="BodyText"/>
        <w:spacing w:line="360" w:lineRule="auto"/>
        <w:ind w:left="431"/>
        <w:jc w:val="both"/>
        <w:rPr>
          <w:rFonts w:ascii="Times New Roman" w:hAnsi="Times New Roman"/>
          <w:lang w:val="en-GB"/>
        </w:rPr>
      </w:pPr>
    </w:p>
    <w:p w14:paraId="1384B09A" w14:textId="77777777" w:rsidR="00EA35DE" w:rsidRPr="006E7DFD" w:rsidRDefault="00EA35DE" w:rsidP="00EA35DE">
      <w:pPr>
        <w:tabs>
          <w:tab w:val="left" w:pos="900"/>
        </w:tabs>
        <w:ind w:left="900"/>
        <w:rPr>
          <w:lang w:val="es-ES"/>
        </w:rPr>
      </w:pPr>
      <w:r>
        <w:rPr>
          <w:rFonts w:ascii="Times New Roman" w:hAnsi="Times New Roman"/>
          <w:noProof/>
          <w:sz w:val="24"/>
          <w:szCs w:val="24"/>
        </w:rPr>
        <w:lastRenderedPageBreak/>
        <w:drawing>
          <wp:inline distT="0" distB="0" distL="0" distR="0" wp14:anchorId="616B08E5" wp14:editId="62411A99">
            <wp:extent cx="5196840" cy="3520440"/>
            <wp:effectExtent l="0" t="0" r="3810" b="0"/>
            <wp:docPr id="195" name="Diagram 19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8166E0D" w14:textId="3D4A72F0" w:rsidR="00EA35DE" w:rsidRPr="00EA35DE" w:rsidRDefault="00EA35DE" w:rsidP="00EA35DE">
      <w:pPr>
        <w:pStyle w:val="Heading1"/>
        <w:ind w:firstLine="720"/>
        <w:rPr>
          <w:b w:val="0"/>
          <w:bCs w:val="0"/>
          <w:sz w:val="24"/>
          <w:szCs w:val="24"/>
          <w:lang w:val="es-ES"/>
        </w:rPr>
      </w:pPr>
      <w:bookmarkStart w:id="1" w:name="_Toc143251584"/>
      <w:r w:rsidRPr="00B20D90">
        <w:rPr>
          <w:sz w:val="24"/>
          <w:szCs w:val="24"/>
          <w:lang w:val="es-ES"/>
        </w:rPr>
        <w:t>Figure 6. Components of the drug ordering system concept for the Setia Farma Pharmacy</w:t>
      </w:r>
      <w:bookmarkEnd w:id="1"/>
      <w:r w:rsidRPr="00B20D90">
        <w:rPr>
          <w:sz w:val="24"/>
          <w:szCs w:val="24"/>
          <w:lang w:val="es-ES"/>
        </w:rPr>
        <w:t xml:space="preserve"> </w:t>
      </w:r>
    </w:p>
    <w:p w14:paraId="353B83CE" w14:textId="77777777" w:rsidR="00EA35DE" w:rsidRPr="00EA35DE" w:rsidRDefault="00EA35DE" w:rsidP="004722B3">
      <w:pPr>
        <w:spacing w:after="0" w:line="240" w:lineRule="auto"/>
        <w:ind w:firstLine="540"/>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 xml:space="preserve">Assuming that this data requires time to collect, optimal inventory management, in the </w:t>
      </w:r>
      <w:proofErr w:type="gramStart"/>
      <w:r w:rsidRPr="00EA35DE">
        <w:rPr>
          <w:rFonts w:asciiTheme="minorHAnsi" w:hAnsiTheme="minorHAnsi" w:cstheme="minorHAnsi"/>
          <w:color w:val="000000"/>
          <w:sz w:val="24"/>
          <w:szCs w:val="24"/>
        </w:rPr>
        <w:t>short term</w:t>
      </w:r>
      <w:proofErr w:type="gramEnd"/>
      <w:r w:rsidRPr="00EA35DE">
        <w:rPr>
          <w:rFonts w:asciiTheme="minorHAnsi" w:hAnsiTheme="minorHAnsi" w:cstheme="minorHAnsi"/>
          <w:color w:val="000000"/>
          <w:sz w:val="24"/>
          <w:szCs w:val="24"/>
        </w:rPr>
        <w:t xml:space="preserve"> horizon, Setia Farma Pharmacy can optimize the inventory by absorbing the business practices that have been implemented, namely:</w:t>
      </w:r>
    </w:p>
    <w:p w14:paraId="473C3646" w14:textId="6215E397"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a. The forecasting process uses subjective forecasting techniques through sales force composite techniques with a forecasting horizon of one week into the future. In contrast to the existing practice where orders are placed once every two weeks, if orders based on forecasting are accelerated to once a week, of course the possibility of expired goods and overstock will be reduced.</w:t>
      </w:r>
    </w:p>
    <w:p w14:paraId="6BFAFD5C" w14:textId="77E7AB22"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b. Considering that pharmacies are already accustomed to collecting data on selling prices and production costs, and pharmacies can quickly collect data related to the physical dimensions of related drugs and storage capacity, two optimization models can be proposed to obtain optimal inventory management related to decision variables for quantities. order each drug SKU.</w:t>
      </w:r>
    </w:p>
    <w:p w14:paraId="0E661FEE" w14:textId="77777777" w:rsidR="003268E0" w:rsidRDefault="003268E0" w:rsidP="00EA35DE">
      <w:pPr>
        <w:spacing w:after="0" w:line="240" w:lineRule="auto"/>
        <w:jc w:val="both"/>
        <w:rPr>
          <w:rFonts w:asciiTheme="minorHAnsi" w:hAnsiTheme="minorHAnsi" w:cstheme="minorHAnsi"/>
          <w:color w:val="000000"/>
          <w:sz w:val="24"/>
          <w:szCs w:val="24"/>
        </w:rPr>
      </w:pPr>
    </w:p>
    <w:p w14:paraId="000ECCEE" w14:textId="77777777" w:rsidR="003268E0" w:rsidRDefault="003268E0" w:rsidP="00EA35DE">
      <w:pPr>
        <w:spacing w:after="0" w:line="240" w:lineRule="auto"/>
        <w:jc w:val="both"/>
        <w:rPr>
          <w:rFonts w:asciiTheme="minorHAnsi" w:hAnsiTheme="minorHAnsi" w:cstheme="minorHAnsi"/>
          <w:color w:val="000000"/>
          <w:sz w:val="24"/>
          <w:szCs w:val="24"/>
        </w:rPr>
      </w:pPr>
    </w:p>
    <w:p w14:paraId="54944BD4" w14:textId="77777777" w:rsidR="003268E0" w:rsidRDefault="003268E0" w:rsidP="00EA35DE">
      <w:pPr>
        <w:spacing w:after="0" w:line="240" w:lineRule="auto"/>
        <w:jc w:val="both"/>
        <w:rPr>
          <w:rFonts w:asciiTheme="minorHAnsi" w:hAnsiTheme="minorHAnsi" w:cstheme="minorHAnsi"/>
          <w:color w:val="000000"/>
          <w:sz w:val="24"/>
          <w:szCs w:val="24"/>
        </w:rPr>
      </w:pPr>
    </w:p>
    <w:p w14:paraId="72546FD9" w14:textId="77777777" w:rsidR="003268E0" w:rsidRDefault="003268E0" w:rsidP="00EA35DE">
      <w:pPr>
        <w:spacing w:after="0" w:line="240" w:lineRule="auto"/>
        <w:jc w:val="both"/>
        <w:rPr>
          <w:rFonts w:asciiTheme="minorHAnsi" w:hAnsiTheme="minorHAnsi" w:cstheme="minorHAnsi"/>
          <w:color w:val="000000"/>
          <w:sz w:val="24"/>
          <w:szCs w:val="24"/>
        </w:rPr>
      </w:pPr>
    </w:p>
    <w:p w14:paraId="278DE347" w14:textId="77777777" w:rsidR="003268E0" w:rsidRDefault="003268E0" w:rsidP="00EA35DE">
      <w:pPr>
        <w:spacing w:after="0" w:line="240" w:lineRule="auto"/>
        <w:jc w:val="both"/>
        <w:rPr>
          <w:rFonts w:asciiTheme="minorHAnsi" w:hAnsiTheme="minorHAnsi" w:cstheme="minorHAnsi"/>
          <w:color w:val="000000"/>
          <w:sz w:val="24"/>
          <w:szCs w:val="24"/>
        </w:rPr>
      </w:pPr>
    </w:p>
    <w:p w14:paraId="17B04544" w14:textId="77777777" w:rsidR="003268E0" w:rsidRDefault="003268E0" w:rsidP="00EA35DE">
      <w:pPr>
        <w:spacing w:after="0" w:line="240" w:lineRule="auto"/>
        <w:jc w:val="both"/>
        <w:rPr>
          <w:rFonts w:asciiTheme="minorHAnsi" w:hAnsiTheme="minorHAnsi" w:cstheme="minorHAnsi"/>
          <w:color w:val="000000"/>
          <w:sz w:val="24"/>
          <w:szCs w:val="24"/>
        </w:rPr>
      </w:pPr>
    </w:p>
    <w:p w14:paraId="16D69BC6" w14:textId="0954DD09" w:rsidR="00EA35DE" w:rsidRPr="00EA35DE" w:rsidRDefault="00EA35DE" w:rsidP="00EA35DE">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lastRenderedPageBreak/>
        <w:t xml:space="preserve">i. </w:t>
      </w:r>
      <w:r w:rsidR="00274138">
        <w:rPr>
          <w:rFonts w:asciiTheme="minorHAnsi" w:hAnsiTheme="minorHAnsi" w:cstheme="minorHAnsi"/>
          <w:color w:val="000000"/>
          <w:sz w:val="24"/>
          <w:szCs w:val="24"/>
        </w:rPr>
        <w:t>The first model was developed with the assumption that Setia Farma Pharmacy wants to maximize profits, where the weekly order shopping budget and the physical dimensions of the storage area cannot be exceeded.</w:t>
      </w:r>
    </w:p>
    <w:p w14:paraId="52F67F7E" w14:textId="3EB157AA" w:rsidR="003268E0" w:rsidRPr="004722B3" w:rsidRDefault="00EA35DE" w:rsidP="004722B3">
      <w:pP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ii. The second model is aimed at optimizing inventory management where the Pharmacy's goal is assumed to minimize the use of the weekly order shopping budget but still meet the forecasted demand for each product.</w:t>
      </w:r>
    </w:p>
    <w:p w14:paraId="798E4F44" w14:textId="3F327582" w:rsidR="00EA35DE" w:rsidRPr="004722B3" w:rsidRDefault="00EA35DE" w:rsidP="00EA35DE">
      <w:pPr>
        <w:spacing w:line="360" w:lineRule="auto"/>
        <w:jc w:val="both"/>
        <w:rPr>
          <w:rFonts w:asciiTheme="minorHAnsi" w:hAnsiTheme="minorHAnsi" w:cstheme="minorHAnsi"/>
          <w:b/>
          <w:bCs/>
          <w:sz w:val="24"/>
          <w:szCs w:val="24"/>
          <w:lang w:val="en-GB"/>
        </w:rPr>
      </w:pPr>
      <w:r w:rsidRPr="004722B3">
        <w:rPr>
          <w:rFonts w:asciiTheme="minorHAnsi" w:hAnsiTheme="minorHAnsi" w:cstheme="minorHAnsi"/>
          <w:b/>
          <w:bCs/>
          <w:sz w:val="24"/>
          <w:szCs w:val="24"/>
          <w:lang w:val="en-GB"/>
        </w:rPr>
        <w:t>Model 1 and Model 2 are as follows:</w:t>
      </w:r>
      <w:r w:rsidRPr="004722B3">
        <w:rPr>
          <w:rFonts w:asciiTheme="minorHAnsi" w:hAnsiTheme="minorHAnsi" w:cstheme="minorHAnsi"/>
          <w:b/>
          <w:bCs/>
          <w:sz w:val="24"/>
          <w:szCs w:val="24"/>
          <w:lang w:val="en-GB"/>
        </w:rPr>
        <w:tab/>
      </w:r>
      <w:r w:rsidRPr="004722B3">
        <w:rPr>
          <w:rFonts w:asciiTheme="minorHAnsi" w:hAnsiTheme="minorHAnsi" w:cstheme="minorHAnsi"/>
          <w:b/>
          <w:bCs/>
          <w:sz w:val="24"/>
          <w:szCs w:val="24"/>
          <w:lang w:val="en-GB"/>
        </w:rPr>
        <w:tab/>
      </w:r>
      <w:r w:rsidRPr="004722B3">
        <w:rPr>
          <w:rFonts w:asciiTheme="minorHAnsi" w:hAnsiTheme="minorHAnsi" w:cstheme="minorHAnsi"/>
          <w:b/>
          <w:bCs/>
          <w:sz w:val="24"/>
          <w:szCs w:val="24"/>
          <w:lang w:val="en-GB"/>
        </w:rPr>
        <w:tab/>
      </w:r>
    </w:p>
    <w:p w14:paraId="6383CF26" w14:textId="77777777" w:rsidR="00EA35DE" w:rsidRPr="004722B3" w:rsidRDefault="00EA35DE" w:rsidP="00EA35DE">
      <w:pPr>
        <w:spacing w:line="360" w:lineRule="auto"/>
        <w:jc w:val="both"/>
        <w:rPr>
          <w:rFonts w:asciiTheme="minorHAnsi" w:hAnsiTheme="minorHAnsi" w:cstheme="minorHAnsi"/>
          <w:b/>
          <w:bCs/>
          <w:sz w:val="24"/>
          <w:szCs w:val="24"/>
          <w:lang w:val="en-GB"/>
        </w:rPr>
      </w:pPr>
      <w:r w:rsidRPr="004722B3">
        <w:rPr>
          <w:rFonts w:asciiTheme="minorHAnsi" w:hAnsiTheme="minorHAnsi" w:cstheme="minorHAnsi"/>
          <w:b/>
          <w:bCs/>
          <w:sz w:val="24"/>
          <w:szCs w:val="24"/>
          <w:lang w:val="en-GB"/>
        </w:rPr>
        <w:t>MODEL 1</w:t>
      </w:r>
    </w:p>
    <w:p w14:paraId="52AEDC51" w14:textId="77777777" w:rsidR="00EA35DE" w:rsidRPr="004722B3" w:rsidRDefault="00EA35DE" w:rsidP="00274138">
      <w:pPr>
        <w:spacing w:line="360" w:lineRule="auto"/>
        <w:jc w:val="both"/>
        <w:rPr>
          <w:rFonts w:asciiTheme="minorHAnsi" w:hAnsiTheme="minorHAnsi" w:cstheme="minorHAnsi"/>
          <w:i/>
          <w:iCs/>
          <w:sz w:val="24"/>
          <w:szCs w:val="24"/>
          <w:vertAlign w:val="subscript"/>
          <w:lang w:val="en-GB"/>
        </w:rPr>
      </w:pPr>
      <w:r w:rsidRPr="004722B3">
        <w:rPr>
          <w:rFonts w:asciiTheme="minorHAnsi" w:hAnsiTheme="minorHAnsi" w:cstheme="minorHAnsi"/>
          <w:sz w:val="24"/>
          <w:szCs w:val="24"/>
          <w:lang w:val="en-GB"/>
        </w:rPr>
        <w:t xml:space="preserve">Maximize </w:t>
      </w:r>
      <m:oMath>
        <m:nary>
          <m:naryPr>
            <m:chr m:val="∑"/>
            <m:grow m:val="1"/>
            <m:ctrlPr>
              <w:rPr>
                <w:rFonts w:ascii="Cambria Math" w:hAnsi="Cambria Math" w:cstheme="minorHAnsi"/>
                <w:sz w:val="24"/>
                <w:szCs w:val="24"/>
                <w:lang w:val="en-GB"/>
              </w:rPr>
            </m:ctrlPr>
          </m:naryPr>
          <m:sub>
            <m:r>
              <w:rPr>
                <w:rFonts w:ascii="Cambria Math" w:hAnsi="Cambria Math" w:cstheme="minorHAnsi"/>
                <w:sz w:val="24"/>
                <w:szCs w:val="24"/>
                <w:lang w:val="en-GB"/>
              </w:rPr>
              <m:t>n=1</m:t>
            </m:r>
          </m:sub>
          <m:sup>
            <m:r>
              <w:rPr>
                <w:rFonts w:ascii="Cambria Math" w:hAnsi="Cambria Math" w:cstheme="minorHAnsi"/>
                <w:sz w:val="24"/>
                <w:szCs w:val="24"/>
                <w:lang w:val="en-GB"/>
              </w:rPr>
              <m:t>M</m:t>
            </m:r>
          </m:sup>
          <m:e>
            <m:d>
              <m:dPr>
                <m:ctrlPr>
                  <w:rPr>
                    <w:rFonts w:ascii="Cambria Math" w:hAnsi="Cambria Math" w:cstheme="minorHAnsi"/>
                    <w:sz w:val="24"/>
                    <w:szCs w:val="24"/>
                    <w:lang w:val="en-GB"/>
                  </w:rPr>
                </m:ctrlPr>
              </m:dPr>
              <m:e>
                <m:sSub>
                  <m:sSubPr>
                    <m:ctrlPr>
                      <w:rPr>
                        <w:rFonts w:ascii="Cambria Math" w:hAnsi="Cambria Math" w:cstheme="minorHAnsi"/>
                        <w:sz w:val="24"/>
                        <w:szCs w:val="24"/>
                        <w:lang w:val="en-GB"/>
                      </w:rPr>
                    </m:ctrlPr>
                  </m:sSubPr>
                  <m:e>
                    <m:r>
                      <w:rPr>
                        <w:rFonts w:ascii="Cambria Math" w:hAnsi="Cambria Math" w:cstheme="minorHAnsi"/>
                        <w:sz w:val="24"/>
                        <w:szCs w:val="24"/>
                        <w:lang w:val="en-GB"/>
                      </w:rPr>
                      <m:t>h</m:t>
                    </m:r>
                  </m:e>
                  <m:sub>
                    <m:r>
                      <w:rPr>
                        <w:rFonts w:ascii="Cambria Math" w:eastAsia="Cambria Math" w:hAnsi="Cambria Math" w:cstheme="minorHAnsi"/>
                        <w:sz w:val="24"/>
                        <w:szCs w:val="24"/>
                        <w:lang w:val="en-GB"/>
                      </w:rPr>
                      <m:t>n</m:t>
                    </m:r>
                  </m:sub>
                </m:sSub>
                <m:r>
                  <w:rPr>
                    <w:rFonts w:ascii="Cambria Math" w:eastAsia="Cambria Math" w:hAnsi="Cambria Math" w:cstheme="minorHAnsi"/>
                    <w:sz w:val="24"/>
                    <w:szCs w:val="24"/>
                    <w:lang w:val="en-GB"/>
                  </w:rPr>
                  <m:t>-</m:t>
                </m:r>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b</m:t>
                    </m:r>
                  </m:e>
                  <m:sub>
                    <m:r>
                      <w:rPr>
                        <w:rFonts w:ascii="Cambria Math" w:eastAsia="Cambria Math" w:hAnsi="Cambria Math" w:cstheme="minorHAnsi"/>
                        <w:sz w:val="24"/>
                        <w:szCs w:val="24"/>
                        <w:lang w:val="en-GB"/>
                      </w:rPr>
                      <m:t>n</m:t>
                    </m:r>
                  </m:sub>
                </m:sSub>
              </m:e>
            </m:d>
          </m:e>
        </m:nary>
      </m:oMath>
      <w:r w:rsidRPr="004722B3">
        <w:rPr>
          <w:rFonts w:asciiTheme="minorHAnsi" w:hAnsiTheme="minorHAnsi" w:cstheme="minorHAnsi"/>
          <w:sz w:val="24"/>
          <w:szCs w:val="24"/>
          <w:lang w:val="en-GB"/>
        </w:rPr>
        <w:t xml:space="preserve">* </w:t>
      </w:r>
      <w:r w:rsidRPr="004722B3">
        <w:rPr>
          <w:rFonts w:asciiTheme="minorHAnsi" w:hAnsiTheme="minorHAnsi" w:cstheme="minorHAnsi"/>
          <w:i/>
          <w:iCs/>
          <w:sz w:val="24"/>
          <w:szCs w:val="24"/>
          <w:lang w:val="en-GB"/>
        </w:rPr>
        <w:t xml:space="preserve">u </w:t>
      </w:r>
      <w:r w:rsidRPr="004722B3">
        <w:rPr>
          <w:rFonts w:asciiTheme="minorHAnsi" w:hAnsiTheme="minorHAnsi" w:cstheme="minorHAnsi"/>
          <w:i/>
          <w:iCs/>
          <w:sz w:val="24"/>
          <w:szCs w:val="24"/>
          <w:vertAlign w:val="subscript"/>
          <w:lang w:val="en-GB"/>
        </w:rPr>
        <w:t>n</w:t>
      </w:r>
    </w:p>
    <w:p w14:paraId="1946DE67" w14:textId="77777777" w:rsidR="00EA35DE" w:rsidRPr="004722B3" w:rsidRDefault="00EA35DE" w:rsidP="00274138">
      <w:pPr>
        <w:pStyle w:val="ListParagraph"/>
        <w:spacing w:line="360" w:lineRule="auto"/>
        <w:ind w:left="0" w:firstLine="780"/>
        <w:jc w:val="both"/>
        <w:rPr>
          <w:rFonts w:asciiTheme="minorHAnsi" w:hAnsiTheme="minorHAnsi" w:cstheme="minorHAnsi"/>
          <w:sz w:val="24"/>
          <w:szCs w:val="24"/>
          <w:lang w:val="en-GB"/>
        </w:rPr>
      </w:pPr>
    </w:p>
    <w:p w14:paraId="4ECEDA20" w14:textId="16B26DF1" w:rsidR="00EA35DE" w:rsidRPr="004722B3" w:rsidRDefault="00EA35DE" w:rsidP="00274138">
      <w:pPr>
        <w:spacing w:line="360" w:lineRule="auto"/>
        <w:ind w:left="1530" w:hanging="1530"/>
        <w:jc w:val="both"/>
        <w:rPr>
          <w:rFonts w:asciiTheme="minorHAnsi" w:hAnsiTheme="minorHAnsi" w:cstheme="minorHAnsi"/>
          <w:sz w:val="24"/>
          <w:szCs w:val="24"/>
          <w:lang w:val="en-GB"/>
        </w:rPr>
      </w:pPr>
      <w:r w:rsidRPr="004722B3">
        <w:rPr>
          <w:rFonts w:asciiTheme="minorHAnsi" w:hAnsiTheme="minorHAnsi" w:cstheme="minorHAnsi"/>
          <w:sz w:val="24"/>
          <w:szCs w:val="24"/>
          <w:lang w:val="en-GB"/>
        </w:rPr>
        <w:t>with limitations:</w:t>
      </w:r>
      <m:oMath>
        <m:sSub>
          <m:sSubPr>
            <m:ctrlPr>
              <w:rPr>
                <w:rFonts w:ascii="Cambria Math" w:hAnsi="Cambria Math" w:cstheme="minorHAnsi"/>
                <w:sz w:val="24"/>
                <w:szCs w:val="24"/>
                <w:lang w:val="en-GB"/>
              </w:rPr>
            </m:ctrlPr>
          </m:sSubPr>
          <m:e>
            <m:r>
              <w:rPr>
                <w:rFonts w:ascii="Cambria Math" w:hAnsi="Cambria Math" w:cstheme="minorHAnsi"/>
                <w:sz w:val="24"/>
                <w:szCs w:val="24"/>
                <w:lang w:val="en-GB"/>
              </w:rPr>
              <m:t>u</m:t>
            </m:r>
          </m:e>
          <m:sub>
            <m:r>
              <w:rPr>
                <w:rFonts w:ascii="Cambria Math" w:hAnsi="Cambria Math" w:cstheme="minorHAnsi"/>
                <w:sz w:val="24"/>
                <w:szCs w:val="24"/>
                <w:lang w:val="en-GB"/>
              </w:rPr>
              <m:t>n</m:t>
            </m:r>
          </m:sub>
        </m:sSub>
        <m:r>
          <w:rPr>
            <w:rFonts w:ascii="Cambria Math" w:hAnsi="Cambria Math" w:cstheme="minorHAnsi"/>
            <w:sz w:val="24"/>
            <w:szCs w:val="24"/>
            <w:lang w:val="en-GB"/>
          </w:rPr>
          <m:t>+</m:t>
        </m:r>
        <m:sSub>
          <m:sSubPr>
            <m:ctrlPr>
              <w:rPr>
                <w:rFonts w:ascii="Cambria Math" w:hAnsi="Cambria Math" w:cstheme="minorHAnsi"/>
                <w:sz w:val="24"/>
                <w:szCs w:val="24"/>
                <w:lang w:val="en-GB"/>
              </w:rPr>
            </m:ctrlPr>
          </m:sSubPr>
          <m:e>
            <m:r>
              <w:rPr>
                <w:rFonts w:ascii="Cambria Math" w:hAnsi="Cambria Math" w:cstheme="minorHAnsi"/>
                <w:sz w:val="24"/>
                <w:szCs w:val="24"/>
                <w:lang w:val="en-GB"/>
              </w:rPr>
              <m:t>s</m:t>
            </m:r>
          </m:e>
          <m:sub>
            <m:r>
              <w:rPr>
                <w:rFonts w:ascii="Cambria Math" w:hAnsi="Cambria Math" w:cstheme="minorHAnsi"/>
                <w:sz w:val="24"/>
                <w:szCs w:val="24"/>
                <w:lang w:val="en-GB"/>
              </w:rPr>
              <m:t>n</m:t>
            </m:r>
          </m:sub>
        </m:sSub>
        <m:r>
          <w:rPr>
            <w:rFonts w:ascii="Cambria Math" w:hAnsi="Cambria Math" w:cstheme="minorHAnsi"/>
            <w:sz w:val="24"/>
            <w:szCs w:val="24"/>
            <w:lang w:val="en-GB"/>
          </w:rPr>
          <m:t>≥</m:t>
        </m:r>
        <m:sSub>
          <m:sSubPr>
            <m:ctrlPr>
              <w:rPr>
                <w:rFonts w:ascii="Cambria Math" w:hAnsi="Cambria Math" w:cstheme="minorHAnsi"/>
                <w:sz w:val="24"/>
                <w:szCs w:val="24"/>
                <w:lang w:val="en-GB"/>
              </w:rPr>
            </m:ctrlPr>
          </m:sSubPr>
          <m:e>
            <m:r>
              <w:rPr>
                <w:rFonts w:ascii="Cambria Math" w:hAnsi="Cambria Math" w:cstheme="minorHAnsi"/>
                <w:sz w:val="24"/>
                <w:szCs w:val="24"/>
                <w:lang w:val="en-GB"/>
              </w:rPr>
              <m:t>d</m:t>
            </m:r>
          </m:e>
          <m:sub>
            <m:r>
              <w:rPr>
                <w:rFonts w:ascii="Cambria Math" w:hAnsi="Cambria Math" w:cstheme="minorHAnsi"/>
                <w:sz w:val="24"/>
                <w:szCs w:val="24"/>
                <w:lang w:val="en-GB"/>
              </w:rPr>
              <m:t>n</m:t>
            </m:r>
          </m:sub>
        </m:sSub>
      </m:oMath>
    </w:p>
    <w:p w14:paraId="7092ED1E" w14:textId="1AD91AC9" w:rsidR="00EA35DE" w:rsidRPr="004722B3" w:rsidRDefault="00EA35DE" w:rsidP="00274138">
      <w:pPr>
        <w:pStyle w:val="ListParagraph"/>
        <w:spacing w:line="360" w:lineRule="auto"/>
        <w:ind w:left="1530" w:hanging="1530"/>
        <w:jc w:val="both"/>
        <w:rPr>
          <w:rFonts w:asciiTheme="minorHAnsi" w:hAnsiTheme="minorHAnsi" w:cstheme="minorHAnsi"/>
          <w:sz w:val="24"/>
          <w:szCs w:val="24"/>
          <w:lang w:val="en-GB"/>
        </w:rPr>
      </w:pPr>
      <w:r w:rsidRPr="004722B3">
        <w:rPr>
          <w:rFonts w:asciiTheme="minorHAnsi" w:hAnsiTheme="minorHAnsi" w:cstheme="minorHAnsi"/>
          <w:sz w:val="24"/>
          <w:szCs w:val="24"/>
          <w:lang w:val="en-GB"/>
        </w:rPr>
        <w:tab/>
      </w:r>
      <w:r w:rsidR="00274138" w:rsidRPr="004722B3">
        <w:rPr>
          <w:rFonts w:asciiTheme="minorHAnsi" w:hAnsiTheme="minorHAnsi" w:cstheme="minorHAnsi"/>
          <w:sz w:val="24"/>
          <w:szCs w:val="24"/>
          <w:lang w:val="en-GB"/>
        </w:rPr>
        <w:t xml:space="preserve"> </w:t>
      </w:r>
      <m:oMath>
        <m:nary>
          <m:naryPr>
            <m:chr m:val="∑"/>
            <m:grow m:val="1"/>
            <m:ctrlPr>
              <w:rPr>
                <w:rFonts w:ascii="Cambria Math" w:hAnsi="Cambria Math" w:cstheme="minorHAnsi"/>
                <w:sz w:val="24"/>
                <w:szCs w:val="24"/>
                <w:lang w:val="en-GB"/>
              </w:rPr>
            </m:ctrlPr>
          </m:naryPr>
          <m:sub>
            <m:r>
              <w:rPr>
                <w:rFonts w:ascii="Cambria Math" w:hAnsi="Cambria Math" w:cstheme="minorHAnsi"/>
                <w:sz w:val="24"/>
                <w:szCs w:val="24"/>
                <w:lang w:val="en-GB"/>
              </w:rPr>
              <m:t>n=1</m:t>
            </m:r>
          </m:sub>
          <m:sup>
            <m:r>
              <w:rPr>
                <w:rFonts w:ascii="Cambria Math" w:hAnsi="Cambria Math" w:cstheme="minorHAnsi"/>
                <w:sz w:val="24"/>
                <w:szCs w:val="24"/>
                <w:lang w:val="en-GB"/>
              </w:rPr>
              <m:t>M</m:t>
            </m:r>
          </m:sup>
          <m:e>
            <m:d>
              <m:dPr>
                <m:ctrlPr>
                  <w:rPr>
                    <w:rFonts w:ascii="Cambria Math" w:hAnsi="Cambria Math" w:cstheme="minorHAnsi"/>
                    <w:sz w:val="24"/>
                    <w:szCs w:val="24"/>
                    <w:lang w:val="en-GB"/>
                  </w:rPr>
                </m:ctrlPr>
              </m:dPr>
              <m:e>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b</m:t>
                    </m:r>
                  </m:e>
                  <m:sub>
                    <m:r>
                      <w:rPr>
                        <w:rFonts w:ascii="Cambria Math" w:eastAsia="Cambria Math" w:hAnsi="Cambria Math" w:cstheme="minorHAnsi"/>
                        <w:sz w:val="24"/>
                        <w:szCs w:val="24"/>
                        <w:lang w:val="en-GB"/>
                      </w:rPr>
                      <m:t>n</m:t>
                    </m:r>
                  </m:sub>
                </m:sSub>
                <m:r>
                  <w:rPr>
                    <w:rFonts w:ascii="Cambria Math" w:hAnsi="Cambria Math" w:cstheme="minorHAnsi"/>
                    <w:sz w:val="24"/>
                    <w:szCs w:val="24"/>
                    <w:lang w:val="en-GB"/>
                  </w:rPr>
                  <m:t>*</m:t>
                </m:r>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u</m:t>
                    </m:r>
                  </m:e>
                  <m:sub>
                    <m:r>
                      <w:rPr>
                        <w:rFonts w:ascii="Cambria Math" w:eastAsia="Cambria Math" w:hAnsi="Cambria Math" w:cstheme="minorHAnsi"/>
                        <w:sz w:val="24"/>
                        <w:szCs w:val="24"/>
                        <w:lang w:val="en-GB"/>
                      </w:rPr>
                      <m:t>n</m:t>
                    </m:r>
                  </m:sub>
                </m:sSub>
              </m:e>
            </m:d>
          </m:e>
        </m:nary>
        <m:r>
          <w:rPr>
            <w:rFonts w:ascii="Cambria Math" w:hAnsi="Cambria Math" w:cstheme="minorHAnsi"/>
            <w:sz w:val="24"/>
            <w:szCs w:val="24"/>
            <w:lang w:val="en-GB"/>
          </w:rPr>
          <m:t>≤C</m:t>
        </m:r>
      </m:oMath>
      <w:r w:rsidRPr="004722B3">
        <w:rPr>
          <w:rFonts w:asciiTheme="minorHAnsi" w:hAnsiTheme="minorHAnsi" w:cstheme="minorHAnsi"/>
          <w:sz w:val="24"/>
          <w:szCs w:val="24"/>
          <w:lang w:val="en-GB"/>
        </w:rPr>
        <w:tab/>
      </w:r>
      <w:r w:rsidRPr="004722B3">
        <w:rPr>
          <w:rFonts w:asciiTheme="minorHAnsi" w:hAnsiTheme="minorHAnsi" w:cstheme="minorHAnsi"/>
          <w:sz w:val="24"/>
          <w:szCs w:val="24"/>
          <w:lang w:val="en-GB"/>
        </w:rPr>
        <w:tab/>
      </w:r>
    </w:p>
    <w:p w14:paraId="4F9F7C87" w14:textId="11700856" w:rsidR="00EA35DE" w:rsidRPr="004722B3" w:rsidRDefault="00274138" w:rsidP="00274138">
      <w:pPr>
        <w:pStyle w:val="ListParagraph"/>
        <w:spacing w:line="360" w:lineRule="auto"/>
        <w:ind w:left="1530" w:hanging="1530"/>
        <w:jc w:val="both"/>
        <w:rPr>
          <w:rFonts w:asciiTheme="minorHAnsi" w:hAnsiTheme="minorHAnsi" w:cstheme="minorHAnsi"/>
          <w:sz w:val="24"/>
          <w:szCs w:val="24"/>
          <w:lang w:val="en-GB"/>
        </w:rPr>
      </w:pPr>
      <m:oMath>
        <m:r>
          <w:rPr>
            <w:rFonts w:ascii="Cambria Math" w:hAnsi="Cambria Math" w:cstheme="minorHAnsi"/>
            <w:sz w:val="24"/>
            <w:szCs w:val="24"/>
            <w:lang w:val="en-GB"/>
          </w:rPr>
          <m:t xml:space="preserve">                              </m:t>
        </m:r>
        <m:nary>
          <m:naryPr>
            <m:chr m:val="∑"/>
            <m:grow m:val="1"/>
            <m:ctrlPr>
              <w:rPr>
                <w:rFonts w:ascii="Cambria Math" w:hAnsi="Cambria Math" w:cstheme="minorHAnsi"/>
                <w:sz w:val="24"/>
                <w:szCs w:val="24"/>
                <w:lang w:val="en-GB"/>
              </w:rPr>
            </m:ctrlPr>
          </m:naryPr>
          <m:sub>
            <m:r>
              <w:rPr>
                <w:rFonts w:ascii="Cambria Math" w:hAnsi="Cambria Math" w:cstheme="minorHAnsi"/>
                <w:sz w:val="24"/>
                <w:szCs w:val="24"/>
                <w:lang w:val="en-GB"/>
              </w:rPr>
              <m:t>n=1</m:t>
            </m:r>
          </m:sub>
          <m:sup>
            <m:r>
              <w:rPr>
                <w:rFonts w:ascii="Cambria Math" w:hAnsi="Cambria Math" w:cstheme="minorHAnsi"/>
                <w:sz w:val="24"/>
                <w:szCs w:val="24"/>
                <w:lang w:val="en-GB"/>
              </w:rPr>
              <m:t>M</m:t>
            </m:r>
          </m:sup>
          <m:e>
            <m:d>
              <m:dPr>
                <m:ctrlPr>
                  <w:rPr>
                    <w:rFonts w:ascii="Cambria Math" w:hAnsi="Cambria Math" w:cstheme="minorHAnsi"/>
                    <w:sz w:val="24"/>
                    <w:szCs w:val="24"/>
                    <w:lang w:val="en-GB"/>
                  </w:rPr>
                </m:ctrlPr>
              </m:dPr>
              <m:e>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v</m:t>
                    </m:r>
                  </m:e>
                  <m:sub>
                    <m:r>
                      <w:rPr>
                        <w:rFonts w:ascii="Cambria Math" w:eastAsia="Cambria Math" w:hAnsi="Cambria Math" w:cstheme="minorHAnsi"/>
                        <w:sz w:val="24"/>
                        <w:szCs w:val="24"/>
                        <w:lang w:val="en-GB"/>
                      </w:rPr>
                      <m:t>n</m:t>
                    </m:r>
                  </m:sub>
                </m:sSub>
                <m:r>
                  <w:rPr>
                    <w:rFonts w:ascii="Cambria Math" w:hAnsi="Cambria Math" w:cstheme="minorHAnsi"/>
                    <w:sz w:val="24"/>
                    <w:szCs w:val="24"/>
                    <w:lang w:val="en-GB"/>
                  </w:rPr>
                  <m:t>*</m:t>
                </m:r>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u</m:t>
                    </m:r>
                  </m:e>
                  <m:sub>
                    <m:r>
                      <w:rPr>
                        <w:rFonts w:ascii="Cambria Math" w:eastAsia="Cambria Math" w:hAnsi="Cambria Math" w:cstheme="minorHAnsi"/>
                        <w:sz w:val="24"/>
                        <w:szCs w:val="24"/>
                        <w:lang w:val="en-GB"/>
                      </w:rPr>
                      <m:t>n</m:t>
                    </m:r>
                  </m:sub>
                </m:sSub>
              </m:e>
            </m:d>
          </m:e>
        </m:nary>
        <m:r>
          <w:rPr>
            <w:rFonts w:ascii="Cambria Math" w:hAnsi="Cambria Math" w:cstheme="minorHAnsi"/>
            <w:sz w:val="24"/>
            <w:szCs w:val="24"/>
            <w:lang w:val="en-GB"/>
          </w:rPr>
          <m:t>≤V</m:t>
        </m:r>
      </m:oMath>
      <w:r w:rsidR="00EA35DE" w:rsidRPr="004722B3">
        <w:rPr>
          <w:rFonts w:asciiTheme="minorHAnsi" w:hAnsiTheme="minorHAnsi" w:cstheme="minorHAnsi"/>
          <w:sz w:val="24"/>
          <w:szCs w:val="24"/>
          <w:lang w:val="en-GB"/>
        </w:rPr>
        <w:tab/>
      </w:r>
    </w:p>
    <w:p w14:paraId="34791EC9" w14:textId="1D2E1252" w:rsidR="00EA35DE" w:rsidRPr="004722B3" w:rsidRDefault="00EA35DE" w:rsidP="00274138">
      <w:pPr>
        <w:pStyle w:val="ListParagraph"/>
        <w:ind w:left="0"/>
        <w:rPr>
          <w:rFonts w:asciiTheme="minorHAnsi" w:hAnsiTheme="minorHAnsi" w:cstheme="minorHAnsi"/>
          <w:sz w:val="24"/>
          <w:szCs w:val="24"/>
          <w:lang w:val="en-GB"/>
        </w:rPr>
      </w:pPr>
      <w:r w:rsidRPr="004722B3">
        <w:rPr>
          <w:rFonts w:asciiTheme="minorHAnsi" w:hAnsiTheme="minorHAnsi" w:cstheme="minorHAnsi"/>
          <w:sz w:val="24"/>
          <w:szCs w:val="24"/>
          <w:lang w:val="en-GB"/>
        </w:rPr>
        <w:t>All variables are positive</w:t>
      </w:r>
    </w:p>
    <w:p w14:paraId="259ED365" w14:textId="77777777" w:rsidR="00EA35DE" w:rsidRPr="004722B3" w:rsidRDefault="00EA35DE" w:rsidP="00274138">
      <w:pPr>
        <w:pStyle w:val="ListParagraph"/>
        <w:ind w:left="0"/>
        <w:rPr>
          <w:rFonts w:asciiTheme="minorHAnsi" w:hAnsiTheme="minorHAnsi" w:cstheme="minorHAnsi"/>
          <w:sz w:val="24"/>
          <w:szCs w:val="24"/>
          <w:lang w:val="en-GB"/>
        </w:rPr>
      </w:pPr>
    </w:p>
    <w:p w14:paraId="5920A361" w14:textId="77777777" w:rsidR="00EA35DE" w:rsidRPr="004722B3" w:rsidRDefault="00EA35DE" w:rsidP="00274138">
      <w:pPr>
        <w:spacing w:line="360" w:lineRule="auto"/>
        <w:jc w:val="both"/>
        <w:rPr>
          <w:rFonts w:asciiTheme="minorHAnsi" w:hAnsiTheme="minorHAnsi" w:cstheme="minorHAnsi"/>
          <w:b/>
          <w:bCs/>
          <w:sz w:val="24"/>
          <w:szCs w:val="24"/>
          <w:lang w:val="en-GB"/>
        </w:rPr>
      </w:pPr>
      <w:r w:rsidRPr="004722B3">
        <w:rPr>
          <w:rFonts w:asciiTheme="minorHAnsi" w:hAnsiTheme="minorHAnsi" w:cstheme="minorHAnsi"/>
          <w:b/>
          <w:bCs/>
          <w:sz w:val="24"/>
          <w:szCs w:val="24"/>
          <w:lang w:val="en-GB"/>
        </w:rPr>
        <w:t>MODEL 2</w:t>
      </w:r>
    </w:p>
    <w:p w14:paraId="5428AA56" w14:textId="77777777" w:rsidR="00EA35DE" w:rsidRPr="004722B3" w:rsidRDefault="00EA35DE" w:rsidP="00274138">
      <w:pPr>
        <w:spacing w:line="360" w:lineRule="auto"/>
        <w:jc w:val="both"/>
        <w:rPr>
          <w:rFonts w:asciiTheme="minorHAnsi" w:hAnsiTheme="minorHAnsi" w:cstheme="minorHAnsi"/>
          <w:i/>
          <w:iCs/>
          <w:sz w:val="24"/>
          <w:szCs w:val="24"/>
          <w:vertAlign w:val="subscript"/>
          <w:lang w:val="en-GB"/>
        </w:rPr>
      </w:pPr>
      <w:r w:rsidRPr="004722B3">
        <w:rPr>
          <w:rFonts w:asciiTheme="minorHAnsi" w:hAnsiTheme="minorHAnsi" w:cstheme="minorHAnsi"/>
          <w:sz w:val="24"/>
          <w:szCs w:val="24"/>
          <w:lang w:val="en-GB"/>
        </w:rPr>
        <w:t>Minimize</w:t>
      </w:r>
      <m:oMath>
        <m:r>
          <w:rPr>
            <w:rFonts w:ascii="Cambria Math" w:hAnsi="Cambria Math" w:cstheme="minorHAnsi"/>
            <w:sz w:val="24"/>
            <w:szCs w:val="24"/>
            <w:lang w:val="en-GB"/>
          </w:rPr>
          <m:t>C</m:t>
        </m:r>
      </m:oMath>
      <w:r w:rsidRPr="004722B3">
        <w:rPr>
          <w:rFonts w:asciiTheme="minorHAnsi" w:hAnsiTheme="minorHAnsi" w:cstheme="minorHAnsi"/>
          <w:sz w:val="24"/>
          <w:szCs w:val="24"/>
          <w:lang w:val="en-GB"/>
        </w:rPr>
        <w:t xml:space="preserve"> </w:t>
      </w:r>
    </w:p>
    <w:p w14:paraId="371B86E0" w14:textId="77777777" w:rsidR="00EA35DE" w:rsidRPr="004722B3" w:rsidRDefault="00EA35DE" w:rsidP="00274138">
      <w:pPr>
        <w:pStyle w:val="ListParagraph"/>
        <w:spacing w:line="360" w:lineRule="auto"/>
        <w:ind w:left="0" w:firstLine="780"/>
        <w:jc w:val="both"/>
        <w:rPr>
          <w:rFonts w:asciiTheme="minorHAnsi" w:hAnsiTheme="minorHAnsi" w:cstheme="minorHAnsi"/>
          <w:sz w:val="24"/>
          <w:szCs w:val="24"/>
          <w:lang w:val="en-GB"/>
        </w:rPr>
      </w:pPr>
    </w:p>
    <w:p w14:paraId="36120CDA" w14:textId="7BB78CA4" w:rsidR="00EA35DE" w:rsidRPr="004722B3" w:rsidRDefault="00EA35DE" w:rsidP="00274138">
      <w:pPr>
        <w:spacing w:line="360" w:lineRule="auto"/>
        <w:jc w:val="both"/>
        <w:rPr>
          <w:rFonts w:asciiTheme="minorHAnsi" w:hAnsiTheme="minorHAnsi" w:cstheme="minorHAnsi"/>
          <w:sz w:val="24"/>
          <w:szCs w:val="24"/>
          <w:lang w:val="en-GB"/>
        </w:rPr>
      </w:pPr>
      <w:r w:rsidRPr="004722B3">
        <w:rPr>
          <w:rFonts w:asciiTheme="minorHAnsi" w:hAnsiTheme="minorHAnsi" w:cstheme="minorHAnsi"/>
          <w:sz w:val="24"/>
          <w:szCs w:val="24"/>
          <w:lang w:val="en-GB"/>
        </w:rPr>
        <w:t>with limitations:</w:t>
      </w:r>
      <m:oMath>
        <m:sSub>
          <m:sSubPr>
            <m:ctrlPr>
              <w:rPr>
                <w:rFonts w:ascii="Cambria Math" w:hAnsi="Cambria Math" w:cstheme="minorHAnsi"/>
                <w:sz w:val="24"/>
                <w:szCs w:val="24"/>
                <w:lang w:val="en-GB"/>
              </w:rPr>
            </m:ctrlPr>
          </m:sSubPr>
          <m:e>
            <m:r>
              <w:rPr>
                <w:rFonts w:ascii="Cambria Math" w:hAnsi="Cambria Math" w:cstheme="minorHAnsi"/>
                <w:sz w:val="24"/>
                <w:szCs w:val="24"/>
                <w:lang w:val="en-GB"/>
              </w:rPr>
              <m:t>u</m:t>
            </m:r>
          </m:e>
          <m:sub>
            <m:r>
              <w:rPr>
                <w:rFonts w:ascii="Cambria Math" w:hAnsi="Cambria Math" w:cstheme="minorHAnsi"/>
                <w:sz w:val="24"/>
                <w:szCs w:val="24"/>
                <w:lang w:val="en-GB"/>
              </w:rPr>
              <m:t>n</m:t>
            </m:r>
          </m:sub>
        </m:sSub>
        <m:r>
          <w:rPr>
            <w:rFonts w:ascii="Cambria Math" w:hAnsi="Cambria Math" w:cstheme="minorHAnsi"/>
            <w:sz w:val="24"/>
            <w:szCs w:val="24"/>
            <w:lang w:val="en-GB"/>
          </w:rPr>
          <m:t>+</m:t>
        </m:r>
        <m:sSub>
          <m:sSubPr>
            <m:ctrlPr>
              <w:rPr>
                <w:rFonts w:ascii="Cambria Math" w:hAnsi="Cambria Math" w:cstheme="minorHAnsi"/>
                <w:sz w:val="24"/>
                <w:szCs w:val="24"/>
                <w:lang w:val="en-GB"/>
              </w:rPr>
            </m:ctrlPr>
          </m:sSubPr>
          <m:e>
            <m:r>
              <w:rPr>
                <w:rFonts w:ascii="Cambria Math" w:hAnsi="Cambria Math" w:cstheme="minorHAnsi"/>
                <w:sz w:val="24"/>
                <w:szCs w:val="24"/>
                <w:lang w:val="en-GB"/>
              </w:rPr>
              <m:t>s</m:t>
            </m:r>
          </m:e>
          <m:sub>
            <m:r>
              <w:rPr>
                <w:rFonts w:ascii="Cambria Math" w:hAnsi="Cambria Math" w:cstheme="minorHAnsi"/>
                <w:sz w:val="24"/>
                <w:szCs w:val="24"/>
                <w:lang w:val="en-GB"/>
              </w:rPr>
              <m:t>n</m:t>
            </m:r>
          </m:sub>
        </m:sSub>
        <m:r>
          <w:rPr>
            <w:rFonts w:ascii="Cambria Math" w:hAnsi="Cambria Math" w:cstheme="minorHAnsi"/>
            <w:sz w:val="24"/>
            <w:szCs w:val="24"/>
            <w:lang w:val="en-GB"/>
          </w:rPr>
          <m:t>≥</m:t>
        </m:r>
        <m:sSub>
          <m:sSubPr>
            <m:ctrlPr>
              <w:rPr>
                <w:rFonts w:ascii="Cambria Math" w:hAnsi="Cambria Math" w:cstheme="minorHAnsi"/>
                <w:sz w:val="24"/>
                <w:szCs w:val="24"/>
                <w:lang w:val="en-GB"/>
              </w:rPr>
            </m:ctrlPr>
          </m:sSubPr>
          <m:e>
            <m:r>
              <w:rPr>
                <w:rFonts w:ascii="Cambria Math" w:hAnsi="Cambria Math" w:cstheme="minorHAnsi"/>
                <w:sz w:val="24"/>
                <w:szCs w:val="24"/>
                <w:lang w:val="en-GB"/>
              </w:rPr>
              <m:t>d</m:t>
            </m:r>
          </m:e>
          <m:sub>
            <m:r>
              <w:rPr>
                <w:rFonts w:ascii="Cambria Math" w:hAnsi="Cambria Math" w:cstheme="minorHAnsi"/>
                <w:sz w:val="24"/>
                <w:szCs w:val="24"/>
                <w:lang w:val="en-GB"/>
              </w:rPr>
              <m:t>n</m:t>
            </m:r>
          </m:sub>
        </m:sSub>
      </m:oMath>
    </w:p>
    <w:p w14:paraId="6D83D9FD" w14:textId="4B9B5960" w:rsidR="00EA35DE" w:rsidRPr="004722B3" w:rsidRDefault="00000000" w:rsidP="00274138">
      <w:pPr>
        <w:pStyle w:val="ListParagraph"/>
        <w:spacing w:line="360" w:lineRule="auto"/>
        <w:ind w:left="1620"/>
        <w:jc w:val="both"/>
        <w:rPr>
          <w:rFonts w:asciiTheme="minorHAnsi" w:hAnsiTheme="minorHAnsi" w:cstheme="minorHAnsi"/>
          <w:sz w:val="24"/>
          <w:szCs w:val="24"/>
          <w:lang w:val="en-GB"/>
        </w:rPr>
      </w:pPr>
      <m:oMath>
        <m:nary>
          <m:naryPr>
            <m:chr m:val="∑"/>
            <m:grow m:val="1"/>
            <m:ctrlPr>
              <w:rPr>
                <w:rFonts w:ascii="Cambria Math" w:hAnsi="Cambria Math" w:cstheme="minorHAnsi"/>
                <w:sz w:val="24"/>
                <w:szCs w:val="24"/>
                <w:lang w:val="en-GB"/>
              </w:rPr>
            </m:ctrlPr>
          </m:naryPr>
          <m:sub>
            <m:r>
              <w:rPr>
                <w:rFonts w:ascii="Cambria Math" w:hAnsi="Cambria Math" w:cstheme="minorHAnsi"/>
                <w:sz w:val="24"/>
                <w:szCs w:val="24"/>
                <w:lang w:val="en-GB"/>
              </w:rPr>
              <m:t>n=1</m:t>
            </m:r>
          </m:sub>
          <m:sup>
            <m:r>
              <w:rPr>
                <w:rFonts w:ascii="Cambria Math" w:hAnsi="Cambria Math" w:cstheme="minorHAnsi"/>
                <w:sz w:val="24"/>
                <w:szCs w:val="24"/>
                <w:lang w:val="en-GB"/>
              </w:rPr>
              <m:t>M</m:t>
            </m:r>
          </m:sup>
          <m:e>
            <m:d>
              <m:dPr>
                <m:ctrlPr>
                  <w:rPr>
                    <w:rFonts w:ascii="Cambria Math" w:hAnsi="Cambria Math" w:cstheme="minorHAnsi"/>
                    <w:sz w:val="24"/>
                    <w:szCs w:val="24"/>
                    <w:lang w:val="en-GB"/>
                  </w:rPr>
                </m:ctrlPr>
              </m:dPr>
              <m:e>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b</m:t>
                    </m:r>
                  </m:e>
                  <m:sub>
                    <m:r>
                      <w:rPr>
                        <w:rFonts w:ascii="Cambria Math" w:eastAsia="Cambria Math" w:hAnsi="Cambria Math" w:cstheme="minorHAnsi"/>
                        <w:sz w:val="24"/>
                        <w:szCs w:val="24"/>
                        <w:lang w:val="en-GB"/>
                      </w:rPr>
                      <m:t>n</m:t>
                    </m:r>
                  </m:sub>
                </m:sSub>
                <m:r>
                  <w:rPr>
                    <w:rFonts w:ascii="Cambria Math" w:hAnsi="Cambria Math" w:cstheme="minorHAnsi"/>
                    <w:sz w:val="24"/>
                    <w:szCs w:val="24"/>
                    <w:lang w:val="en-GB"/>
                  </w:rPr>
                  <m:t>*</m:t>
                </m:r>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u</m:t>
                    </m:r>
                  </m:e>
                  <m:sub>
                    <m:r>
                      <w:rPr>
                        <w:rFonts w:ascii="Cambria Math" w:eastAsia="Cambria Math" w:hAnsi="Cambria Math" w:cstheme="minorHAnsi"/>
                        <w:sz w:val="24"/>
                        <w:szCs w:val="24"/>
                        <w:lang w:val="en-GB"/>
                      </w:rPr>
                      <m:t>n</m:t>
                    </m:r>
                  </m:sub>
                </m:sSub>
              </m:e>
            </m:d>
          </m:e>
        </m:nary>
        <m:r>
          <w:rPr>
            <w:rFonts w:ascii="Cambria Math" w:hAnsi="Cambria Math" w:cstheme="minorHAnsi"/>
            <w:sz w:val="24"/>
            <w:szCs w:val="24"/>
            <w:lang w:val="en-GB"/>
          </w:rPr>
          <m:t>≤C</m:t>
        </m:r>
      </m:oMath>
      <w:r w:rsidR="00EA35DE" w:rsidRPr="004722B3">
        <w:rPr>
          <w:rFonts w:asciiTheme="minorHAnsi" w:hAnsiTheme="minorHAnsi" w:cstheme="minorHAnsi"/>
          <w:sz w:val="24"/>
          <w:szCs w:val="24"/>
          <w:lang w:val="en-GB"/>
        </w:rPr>
        <w:tab/>
      </w:r>
      <w:r w:rsidR="00EA35DE" w:rsidRPr="004722B3">
        <w:rPr>
          <w:rFonts w:asciiTheme="minorHAnsi" w:hAnsiTheme="minorHAnsi" w:cstheme="minorHAnsi"/>
          <w:sz w:val="24"/>
          <w:szCs w:val="24"/>
          <w:lang w:val="en-GB"/>
        </w:rPr>
        <w:tab/>
      </w:r>
    </w:p>
    <w:p w14:paraId="764EB418" w14:textId="08D7D8A1" w:rsidR="00EA35DE" w:rsidRPr="004722B3" w:rsidRDefault="00000000" w:rsidP="00274138">
      <w:pPr>
        <w:pStyle w:val="ListParagraph"/>
        <w:spacing w:line="360" w:lineRule="auto"/>
        <w:ind w:left="1620"/>
        <w:jc w:val="both"/>
        <w:rPr>
          <w:rFonts w:asciiTheme="minorHAnsi" w:hAnsiTheme="minorHAnsi" w:cstheme="minorHAnsi"/>
          <w:sz w:val="24"/>
          <w:szCs w:val="24"/>
          <w:lang w:val="en-GB"/>
        </w:rPr>
      </w:pPr>
      <m:oMath>
        <m:nary>
          <m:naryPr>
            <m:chr m:val="∑"/>
            <m:grow m:val="1"/>
            <m:ctrlPr>
              <w:rPr>
                <w:rFonts w:ascii="Cambria Math" w:hAnsi="Cambria Math" w:cstheme="minorHAnsi"/>
                <w:sz w:val="24"/>
                <w:szCs w:val="24"/>
                <w:lang w:val="en-GB"/>
              </w:rPr>
            </m:ctrlPr>
          </m:naryPr>
          <m:sub>
            <m:r>
              <w:rPr>
                <w:rFonts w:ascii="Cambria Math" w:hAnsi="Cambria Math" w:cstheme="minorHAnsi"/>
                <w:sz w:val="24"/>
                <w:szCs w:val="24"/>
                <w:lang w:val="en-GB"/>
              </w:rPr>
              <m:t>n=1</m:t>
            </m:r>
          </m:sub>
          <m:sup>
            <m:r>
              <w:rPr>
                <w:rFonts w:ascii="Cambria Math" w:hAnsi="Cambria Math" w:cstheme="minorHAnsi"/>
                <w:sz w:val="24"/>
                <w:szCs w:val="24"/>
                <w:lang w:val="en-GB"/>
              </w:rPr>
              <m:t>M</m:t>
            </m:r>
          </m:sup>
          <m:e>
            <m:d>
              <m:dPr>
                <m:ctrlPr>
                  <w:rPr>
                    <w:rFonts w:ascii="Cambria Math" w:hAnsi="Cambria Math" w:cstheme="minorHAnsi"/>
                    <w:sz w:val="24"/>
                    <w:szCs w:val="24"/>
                    <w:lang w:val="en-GB"/>
                  </w:rPr>
                </m:ctrlPr>
              </m:dPr>
              <m:e>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v</m:t>
                    </m:r>
                  </m:e>
                  <m:sub>
                    <m:r>
                      <w:rPr>
                        <w:rFonts w:ascii="Cambria Math" w:eastAsia="Cambria Math" w:hAnsi="Cambria Math" w:cstheme="minorHAnsi"/>
                        <w:sz w:val="24"/>
                        <w:szCs w:val="24"/>
                        <w:lang w:val="en-GB"/>
                      </w:rPr>
                      <m:t>n</m:t>
                    </m:r>
                  </m:sub>
                </m:sSub>
                <m:r>
                  <w:rPr>
                    <w:rFonts w:ascii="Cambria Math" w:hAnsi="Cambria Math" w:cstheme="minorHAnsi"/>
                    <w:sz w:val="24"/>
                    <w:szCs w:val="24"/>
                    <w:lang w:val="en-GB"/>
                  </w:rPr>
                  <m:t>*</m:t>
                </m:r>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u</m:t>
                    </m:r>
                  </m:e>
                  <m:sub>
                    <m:r>
                      <w:rPr>
                        <w:rFonts w:ascii="Cambria Math" w:eastAsia="Cambria Math" w:hAnsi="Cambria Math" w:cstheme="minorHAnsi"/>
                        <w:sz w:val="24"/>
                        <w:szCs w:val="24"/>
                        <w:lang w:val="en-GB"/>
                      </w:rPr>
                      <m:t>n</m:t>
                    </m:r>
                  </m:sub>
                </m:sSub>
              </m:e>
            </m:d>
          </m:e>
        </m:nary>
        <m:r>
          <w:rPr>
            <w:rFonts w:ascii="Cambria Math" w:hAnsi="Cambria Math" w:cstheme="minorHAnsi"/>
            <w:sz w:val="24"/>
            <w:szCs w:val="24"/>
            <w:lang w:val="en-GB"/>
          </w:rPr>
          <m:t>≤V</m:t>
        </m:r>
      </m:oMath>
      <w:r w:rsidR="00EA35DE" w:rsidRPr="004722B3">
        <w:rPr>
          <w:rFonts w:asciiTheme="minorHAnsi" w:hAnsiTheme="minorHAnsi" w:cstheme="minorHAnsi"/>
          <w:sz w:val="24"/>
          <w:szCs w:val="24"/>
          <w:lang w:val="en-GB"/>
        </w:rPr>
        <w:tab/>
      </w:r>
    </w:p>
    <w:p w14:paraId="44600038" w14:textId="73E8086A" w:rsidR="00EA35DE" w:rsidRPr="004722B3" w:rsidRDefault="00EA35DE" w:rsidP="00274138">
      <w:pPr>
        <w:pStyle w:val="ListParagraph"/>
        <w:spacing w:line="360" w:lineRule="auto"/>
        <w:ind w:left="0"/>
        <w:rPr>
          <w:rFonts w:asciiTheme="minorHAnsi" w:hAnsiTheme="minorHAnsi" w:cstheme="minorHAnsi"/>
          <w:sz w:val="24"/>
          <w:szCs w:val="24"/>
          <w:lang w:val="en-GB"/>
        </w:rPr>
      </w:pPr>
      <w:r w:rsidRPr="004722B3">
        <w:rPr>
          <w:rFonts w:asciiTheme="minorHAnsi" w:hAnsiTheme="minorHAnsi" w:cstheme="minorHAnsi"/>
          <w:sz w:val="24"/>
          <w:szCs w:val="24"/>
          <w:lang w:val="en-GB"/>
        </w:rPr>
        <w:t>All variables are positive</w:t>
      </w:r>
    </w:p>
    <w:p w14:paraId="31F535CB" w14:textId="2797CE4F" w:rsidR="00EA35DE" w:rsidRPr="004722B3" w:rsidRDefault="00EA35DE" w:rsidP="00274138">
      <w:pPr>
        <w:pStyle w:val="ListParagraph"/>
        <w:spacing w:line="360" w:lineRule="auto"/>
        <w:ind w:left="0"/>
        <w:rPr>
          <w:rFonts w:asciiTheme="minorHAnsi" w:hAnsiTheme="minorHAnsi" w:cstheme="minorHAnsi"/>
          <w:sz w:val="24"/>
          <w:szCs w:val="24"/>
          <w:lang w:val="en-GB"/>
        </w:rPr>
      </w:pPr>
      <w:r w:rsidRPr="004722B3">
        <w:rPr>
          <w:rFonts w:asciiTheme="minorHAnsi" w:hAnsiTheme="minorHAnsi" w:cstheme="minorHAnsi"/>
          <w:sz w:val="24"/>
          <w:szCs w:val="24"/>
          <w:lang w:val="en-GB"/>
        </w:rPr>
        <w:t>Where</w:t>
      </w:r>
    </w:p>
    <w:p w14:paraId="271D713B" w14:textId="05D273A9" w:rsidR="00EA35DE" w:rsidRPr="004722B3" w:rsidRDefault="00EA35DE" w:rsidP="00274138">
      <w:pPr>
        <w:pStyle w:val="ListParagraph"/>
        <w:spacing w:line="360" w:lineRule="auto"/>
        <w:ind w:left="0"/>
        <w:rPr>
          <w:rFonts w:asciiTheme="minorHAnsi" w:hAnsiTheme="minorHAnsi" w:cstheme="minorHAnsi"/>
          <w:sz w:val="24"/>
          <w:szCs w:val="24"/>
          <w:lang w:val="en-GB"/>
        </w:rPr>
      </w:pPr>
      <m:oMath>
        <m:r>
          <w:rPr>
            <w:rFonts w:ascii="Cambria Math" w:hAnsi="Cambria Math" w:cstheme="minorHAnsi"/>
            <w:sz w:val="24"/>
            <w:szCs w:val="24"/>
            <w:lang w:val="en-GB"/>
          </w:rPr>
          <m:t>M</m:t>
        </m:r>
      </m:oMath>
      <w:r w:rsidRPr="004722B3">
        <w:rPr>
          <w:rFonts w:asciiTheme="minorHAnsi" w:hAnsiTheme="minorHAnsi" w:cstheme="minorHAnsi"/>
          <w:sz w:val="24"/>
          <w:szCs w:val="24"/>
          <w:lang w:val="en-GB"/>
        </w:rPr>
        <w:t>is the number of SKUs</w:t>
      </w:r>
    </w:p>
    <w:p w14:paraId="2F8DBF06" w14:textId="75ABCE64" w:rsidR="00EA35DE" w:rsidRPr="004722B3" w:rsidRDefault="00000000" w:rsidP="00274138">
      <w:pPr>
        <w:pStyle w:val="ListParagraph"/>
        <w:spacing w:line="360" w:lineRule="auto"/>
        <w:ind w:left="0"/>
        <w:rPr>
          <w:rFonts w:asciiTheme="minorHAnsi" w:hAnsiTheme="minorHAnsi" w:cstheme="minorHAnsi"/>
          <w:i/>
          <w:iCs/>
          <w:sz w:val="24"/>
          <w:szCs w:val="24"/>
          <w:lang w:val="en-GB"/>
        </w:rPr>
      </w:pPr>
      <m:oMath>
        <m:sSub>
          <m:sSubPr>
            <m:ctrlPr>
              <w:rPr>
                <w:rFonts w:ascii="Cambria Math" w:hAnsi="Cambria Math" w:cstheme="minorHAnsi"/>
                <w:sz w:val="24"/>
                <w:szCs w:val="24"/>
                <w:lang w:val="en-GB"/>
              </w:rPr>
            </m:ctrlPr>
          </m:sSubPr>
          <m:e>
            <m:r>
              <w:rPr>
                <w:rFonts w:ascii="Cambria Math" w:hAnsi="Cambria Math" w:cstheme="minorHAnsi"/>
                <w:sz w:val="24"/>
                <w:szCs w:val="24"/>
                <w:lang w:val="en-GB"/>
              </w:rPr>
              <m:t>h</m:t>
            </m:r>
          </m:e>
          <m:sub>
            <m:r>
              <w:rPr>
                <w:rFonts w:ascii="Cambria Math" w:eastAsia="Cambria Math" w:hAnsi="Cambria Math" w:cstheme="minorHAnsi"/>
                <w:sz w:val="24"/>
                <w:szCs w:val="24"/>
                <w:lang w:val="en-GB"/>
              </w:rPr>
              <m:t>n</m:t>
            </m:r>
          </m:sub>
        </m:sSub>
      </m:oMath>
      <w:r w:rsidR="00EA35DE" w:rsidRPr="004722B3">
        <w:rPr>
          <w:rFonts w:asciiTheme="minorHAnsi" w:hAnsiTheme="minorHAnsi" w:cstheme="minorHAnsi"/>
          <w:sz w:val="24"/>
          <w:szCs w:val="24"/>
          <w:lang w:val="en-GB"/>
        </w:rPr>
        <w:t xml:space="preserve">is the price for SKU </w:t>
      </w:r>
      <w:r w:rsidR="00EA35DE" w:rsidRPr="004722B3">
        <w:rPr>
          <w:rFonts w:asciiTheme="minorHAnsi" w:hAnsiTheme="minorHAnsi" w:cstheme="minorHAnsi"/>
          <w:i/>
          <w:iCs/>
          <w:sz w:val="24"/>
          <w:szCs w:val="24"/>
          <w:lang w:val="en-GB"/>
        </w:rPr>
        <w:t>n</w:t>
      </w:r>
    </w:p>
    <w:p w14:paraId="6BE613CE" w14:textId="5B19D4C7" w:rsidR="00EA35DE" w:rsidRPr="004722B3" w:rsidRDefault="00000000" w:rsidP="00274138">
      <w:pPr>
        <w:pStyle w:val="ListParagraph"/>
        <w:spacing w:line="360" w:lineRule="auto"/>
        <w:ind w:left="0"/>
        <w:rPr>
          <w:rFonts w:asciiTheme="minorHAnsi" w:hAnsiTheme="minorHAnsi" w:cstheme="minorHAnsi"/>
          <w:i/>
          <w:iCs/>
          <w:sz w:val="24"/>
          <w:szCs w:val="24"/>
          <w:lang w:val="en-GB"/>
        </w:rPr>
      </w:pPr>
      <m:oMath>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b</m:t>
            </m:r>
          </m:e>
          <m:sub>
            <m:r>
              <w:rPr>
                <w:rFonts w:ascii="Cambria Math" w:eastAsia="Cambria Math" w:hAnsi="Cambria Math" w:cstheme="minorHAnsi"/>
                <w:sz w:val="24"/>
                <w:szCs w:val="24"/>
                <w:lang w:val="en-GB"/>
              </w:rPr>
              <m:t>n</m:t>
            </m:r>
          </m:sub>
        </m:sSub>
      </m:oMath>
      <w:r w:rsidR="00EA35DE" w:rsidRPr="004722B3">
        <w:rPr>
          <w:rFonts w:asciiTheme="minorHAnsi" w:hAnsiTheme="minorHAnsi" w:cstheme="minorHAnsi"/>
          <w:sz w:val="24"/>
          <w:szCs w:val="24"/>
          <w:lang w:val="en-GB"/>
        </w:rPr>
        <w:t xml:space="preserve">is the cost of production for SKU </w:t>
      </w:r>
      <w:r w:rsidR="00EA35DE" w:rsidRPr="004722B3">
        <w:rPr>
          <w:rFonts w:asciiTheme="minorHAnsi" w:hAnsiTheme="minorHAnsi" w:cstheme="minorHAnsi"/>
          <w:i/>
          <w:iCs/>
          <w:sz w:val="24"/>
          <w:szCs w:val="24"/>
          <w:lang w:val="en-GB"/>
        </w:rPr>
        <w:t>n</w:t>
      </w:r>
    </w:p>
    <w:p w14:paraId="7492C2BD" w14:textId="0904B947" w:rsidR="00EA35DE" w:rsidRPr="004722B3" w:rsidRDefault="00000000" w:rsidP="00274138">
      <w:pPr>
        <w:pStyle w:val="ListParagraph"/>
        <w:spacing w:line="360" w:lineRule="auto"/>
        <w:ind w:left="0"/>
        <w:rPr>
          <w:rFonts w:asciiTheme="minorHAnsi" w:hAnsiTheme="minorHAnsi" w:cstheme="minorHAnsi"/>
          <w:sz w:val="24"/>
          <w:szCs w:val="24"/>
          <w:lang w:val="en-GB"/>
        </w:rPr>
      </w:pPr>
      <m:oMath>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u</m:t>
            </m:r>
          </m:e>
          <m:sub>
            <m:r>
              <w:rPr>
                <w:rFonts w:ascii="Cambria Math" w:eastAsia="Cambria Math" w:hAnsi="Cambria Math" w:cstheme="minorHAnsi"/>
                <w:sz w:val="24"/>
                <w:szCs w:val="24"/>
                <w:lang w:val="en-GB"/>
              </w:rPr>
              <m:t>n</m:t>
            </m:r>
          </m:sub>
        </m:sSub>
      </m:oMath>
      <w:r w:rsidR="00EA35DE" w:rsidRPr="004722B3">
        <w:rPr>
          <w:rFonts w:asciiTheme="minorHAnsi" w:hAnsiTheme="minorHAnsi" w:cstheme="minorHAnsi"/>
          <w:sz w:val="24"/>
          <w:szCs w:val="24"/>
          <w:lang w:val="en-GB"/>
        </w:rPr>
        <w:t xml:space="preserve">is the number of units that must be ordered for SKU </w:t>
      </w:r>
      <w:r w:rsidR="00EA35DE" w:rsidRPr="004722B3">
        <w:rPr>
          <w:rFonts w:asciiTheme="minorHAnsi" w:hAnsiTheme="minorHAnsi" w:cstheme="minorHAnsi"/>
          <w:i/>
          <w:iCs/>
          <w:sz w:val="24"/>
          <w:szCs w:val="24"/>
          <w:lang w:val="en-GB"/>
        </w:rPr>
        <w:t>n</w:t>
      </w:r>
    </w:p>
    <w:p w14:paraId="3D45C512" w14:textId="15448A40" w:rsidR="00EA35DE" w:rsidRPr="004722B3" w:rsidRDefault="00000000" w:rsidP="00274138">
      <w:pPr>
        <w:pStyle w:val="ListParagraph"/>
        <w:spacing w:line="360" w:lineRule="auto"/>
        <w:ind w:left="0"/>
        <w:rPr>
          <w:rFonts w:asciiTheme="minorHAnsi" w:hAnsiTheme="minorHAnsi" w:cstheme="minorHAnsi"/>
          <w:sz w:val="24"/>
          <w:szCs w:val="24"/>
          <w:lang w:val="en-GB"/>
        </w:rPr>
      </w:pPr>
      <m:oMath>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d</m:t>
            </m:r>
          </m:e>
          <m:sub>
            <m:r>
              <w:rPr>
                <w:rFonts w:ascii="Cambria Math" w:eastAsia="Cambria Math" w:hAnsi="Cambria Math" w:cstheme="minorHAnsi"/>
                <w:sz w:val="24"/>
                <w:szCs w:val="24"/>
                <w:lang w:val="en-GB"/>
              </w:rPr>
              <m:t>n</m:t>
            </m:r>
          </m:sub>
        </m:sSub>
      </m:oMath>
      <w:r w:rsidR="00EA35DE" w:rsidRPr="004722B3">
        <w:rPr>
          <w:rFonts w:asciiTheme="minorHAnsi" w:hAnsiTheme="minorHAnsi" w:cstheme="minorHAnsi"/>
          <w:sz w:val="24"/>
          <w:szCs w:val="24"/>
          <w:lang w:val="en-GB"/>
        </w:rPr>
        <w:t xml:space="preserve">is the forecast quantity of demand for SKU </w:t>
      </w:r>
      <w:r w:rsidR="00EA35DE" w:rsidRPr="004722B3">
        <w:rPr>
          <w:rFonts w:asciiTheme="minorHAnsi" w:hAnsiTheme="minorHAnsi" w:cstheme="minorHAnsi"/>
          <w:i/>
          <w:iCs/>
          <w:sz w:val="24"/>
          <w:szCs w:val="24"/>
          <w:lang w:val="en-GB"/>
        </w:rPr>
        <w:t>n</w:t>
      </w:r>
    </w:p>
    <w:p w14:paraId="38A6197C" w14:textId="0178683C" w:rsidR="00EA35DE" w:rsidRPr="004722B3" w:rsidRDefault="00000000" w:rsidP="00274138">
      <w:pPr>
        <w:pStyle w:val="ListParagraph"/>
        <w:spacing w:line="360" w:lineRule="auto"/>
        <w:ind w:left="0"/>
        <w:rPr>
          <w:rFonts w:asciiTheme="minorHAnsi" w:hAnsiTheme="minorHAnsi" w:cstheme="minorHAnsi"/>
          <w:sz w:val="24"/>
          <w:szCs w:val="24"/>
          <w:lang w:val="en-GB"/>
        </w:rPr>
      </w:pPr>
      <m:oMath>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s</m:t>
            </m:r>
          </m:e>
          <m:sub>
            <m:r>
              <w:rPr>
                <w:rFonts w:ascii="Cambria Math" w:eastAsia="Cambria Math" w:hAnsi="Cambria Math" w:cstheme="minorHAnsi"/>
                <w:sz w:val="24"/>
                <w:szCs w:val="24"/>
                <w:lang w:val="en-GB"/>
              </w:rPr>
              <m:t>n</m:t>
            </m:r>
          </m:sub>
        </m:sSub>
      </m:oMath>
      <w:r w:rsidR="00EA35DE" w:rsidRPr="004722B3">
        <w:rPr>
          <w:rFonts w:asciiTheme="minorHAnsi" w:hAnsiTheme="minorHAnsi" w:cstheme="minorHAnsi"/>
          <w:sz w:val="24"/>
          <w:szCs w:val="24"/>
          <w:lang w:val="en-GB"/>
        </w:rPr>
        <w:t xml:space="preserve">is the amount of stock available for SKU </w:t>
      </w:r>
      <w:r w:rsidR="00EA35DE" w:rsidRPr="004722B3">
        <w:rPr>
          <w:rFonts w:asciiTheme="minorHAnsi" w:hAnsiTheme="minorHAnsi" w:cstheme="minorHAnsi"/>
          <w:i/>
          <w:iCs/>
          <w:sz w:val="24"/>
          <w:szCs w:val="24"/>
          <w:lang w:val="en-GB"/>
        </w:rPr>
        <w:t>n</w:t>
      </w:r>
    </w:p>
    <w:p w14:paraId="572C6AA2" w14:textId="03437501" w:rsidR="00EA35DE" w:rsidRPr="004722B3" w:rsidRDefault="00000000" w:rsidP="00274138">
      <w:pPr>
        <w:pStyle w:val="ListParagraph"/>
        <w:spacing w:line="360" w:lineRule="auto"/>
        <w:ind w:left="0"/>
        <w:rPr>
          <w:rFonts w:asciiTheme="minorHAnsi" w:hAnsiTheme="minorHAnsi" w:cstheme="minorHAnsi"/>
          <w:sz w:val="24"/>
          <w:szCs w:val="24"/>
          <w:lang w:val="en-GB"/>
        </w:rPr>
      </w:pPr>
      <m:oMath>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v</m:t>
            </m:r>
          </m:e>
          <m:sub>
            <m:r>
              <w:rPr>
                <w:rFonts w:ascii="Cambria Math" w:eastAsia="Cambria Math" w:hAnsi="Cambria Math" w:cstheme="minorHAnsi"/>
                <w:sz w:val="24"/>
                <w:szCs w:val="24"/>
                <w:lang w:val="en-GB"/>
              </w:rPr>
              <m:t>n</m:t>
            </m:r>
          </m:sub>
        </m:sSub>
      </m:oMath>
      <w:r w:rsidR="00EA35DE" w:rsidRPr="004722B3">
        <w:rPr>
          <w:rFonts w:asciiTheme="minorHAnsi" w:hAnsiTheme="minorHAnsi" w:cstheme="minorHAnsi"/>
          <w:sz w:val="24"/>
          <w:szCs w:val="24"/>
          <w:lang w:val="en-GB"/>
        </w:rPr>
        <w:t xml:space="preserve">is the volume for SKU </w:t>
      </w:r>
      <w:r w:rsidR="00EA35DE" w:rsidRPr="004722B3">
        <w:rPr>
          <w:rFonts w:asciiTheme="minorHAnsi" w:hAnsiTheme="minorHAnsi" w:cstheme="minorHAnsi"/>
          <w:i/>
          <w:iCs/>
          <w:sz w:val="24"/>
          <w:szCs w:val="24"/>
          <w:lang w:val="en-GB"/>
        </w:rPr>
        <w:t>n</w:t>
      </w:r>
    </w:p>
    <w:p w14:paraId="5E03B8B8" w14:textId="4DEC6B79" w:rsidR="00EA35DE" w:rsidRPr="004722B3" w:rsidRDefault="00000000" w:rsidP="00274138">
      <w:pPr>
        <w:pStyle w:val="ListParagraph"/>
        <w:spacing w:line="360" w:lineRule="auto"/>
        <w:ind w:left="0"/>
        <w:rPr>
          <w:rFonts w:asciiTheme="minorHAnsi" w:hAnsiTheme="minorHAnsi" w:cstheme="minorHAnsi"/>
          <w:sz w:val="24"/>
          <w:szCs w:val="24"/>
          <w:lang w:val="en-GB"/>
        </w:rPr>
      </w:pPr>
      <m:oMath>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C</m:t>
            </m:r>
          </m:e>
          <m:sub/>
        </m:sSub>
      </m:oMath>
      <w:r w:rsidR="00EA35DE" w:rsidRPr="004722B3">
        <w:rPr>
          <w:rFonts w:asciiTheme="minorHAnsi" w:hAnsiTheme="minorHAnsi" w:cstheme="minorHAnsi"/>
          <w:sz w:val="24"/>
          <w:szCs w:val="24"/>
          <w:lang w:val="en-GB"/>
        </w:rPr>
        <w:t>is the total budget available for booking</w:t>
      </w:r>
    </w:p>
    <w:p w14:paraId="4FD24BF3" w14:textId="01E3EA92" w:rsidR="00EA35DE" w:rsidRPr="004722B3" w:rsidRDefault="00000000" w:rsidP="00274138">
      <w:pPr>
        <w:pStyle w:val="ListParagraph"/>
        <w:spacing w:line="360" w:lineRule="auto"/>
        <w:ind w:left="0"/>
        <w:rPr>
          <w:rFonts w:asciiTheme="minorHAnsi" w:hAnsiTheme="minorHAnsi" w:cstheme="minorHAnsi"/>
          <w:sz w:val="24"/>
          <w:szCs w:val="24"/>
          <w:lang w:val="en-GB"/>
        </w:rPr>
      </w:pPr>
      <m:oMath>
        <m:sSub>
          <m:sSubPr>
            <m:ctrlPr>
              <w:rPr>
                <w:rFonts w:ascii="Cambria Math" w:hAnsi="Cambria Math" w:cstheme="minorHAnsi"/>
                <w:sz w:val="24"/>
                <w:szCs w:val="24"/>
                <w:lang w:val="en-GB"/>
              </w:rPr>
            </m:ctrlPr>
          </m:sSubPr>
          <m:e>
            <m:r>
              <w:rPr>
                <w:rFonts w:ascii="Cambria Math" w:eastAsia="Cambria Math" w:hAnsi="Cambria Math" w:cstheme="minorHAnsi"/>
                <w:sz w:val="24"/>
                <w:szCs w:val="24"/>
                <w:lang w:val="en-GB"/>
              </w:rPr>
              <m:t>V</m:t>
            </m:r>
          </m:e>
          <m:sub/>
        </m:sSub>
      </m:oMath>
      <w:r w:rsidR="00EA35DE" w:rsidRPr="004722B3">
        <w:rPr>
          <w:rFonts w:asciiTheme="minorHAnsi" w:hAnsiTheme="minorHAnsi" w:cstheme="minorHAnsi"/>
          <w:sz w:val="24"/>
          <w:szCs w:val="24"/>
          <w:lang w:val="en-GB"/>
        </w:rPr>
        <w:t>is the total volume of available storage space.</w:t>
      </w:r>
    </w:p>
    <w:p w14:paraId="49FB59B0" w14:textId="51B892B3" w:rsidR="00EB03D6" w:rsidRPr="004722B3" w:rsidRDefault="00EA35DE" w:rsidP="004722B3">
      <w:pPr>
        <w:spacing w:after="0" w:line="240" w:lineRule="auto"/>
        <w:ind w:firstLine="540"/>
        <w:jc w:val="both"/>
        <w:rPr>
          <w:rFonts w:asciiTheme="minorHAnsi" w:hAnsiTheme="minorHAnsi" w:cstheme="minorHAnsi"/>
          <w:color w:val="000000"/>
          <w:sz w:val="24"/>
          <w:szCs w:val="24"/>
        </w:rPr>
      </w:pPr>
      <w:r w:rsidRPr="004722B3">
        <w:rPr>
          <w:rFonts w:asciiTheme="minorHAnsi" w:hAnsiTheme="minorHAnsi" w:cstheme="minorHAnsi"/>
          <w:sz w:val="24"/>
          <w:szCs w:val="24"/>
        </w:rPr>
        <w:t>If you want to implement the two models above, the number of variables in type A inventory, which is more than 500 variables, exceeds the ability of Microsoft Excel Solver to solve them.</w:t>
      </w:r>
    </w:p>
    <w:p w14:paraId="4478D756" w14:textId="77777777" w:rsidR="00836FDB" w:rsidRPr="009D35D3" w:rsidRDefault="00836FDB" w:rsidP="00836FDB">
      <w:pPr>
        <w:spacing w:after="0" w:line="240" w:lineRule="auto"/>
        <w:ind w:firstLine="720"/>
        <w:jc w:val="both"/>
        <w:rPr>
          <w:rFonts w:asciiTheme="minorHAnsi" w:hAnsiTheme="minorHAnsi" w:cstheme="minorHAnsi"/>
          <w:color w:val="000000"/>
          <w:sz w:val="24"/>
          <w:szCs w:val="24"/>
        </w:rPr>
      </w:pPr>
    </w:p>
    <w:p w14:paraId="57E4DB0E" w14:textId="01B49808" w:rsidR="00F73CB9" w:rsidRPr="009D35D3" w:rsidRDefault="00F64307" w:rsidP="00E90984">
      <w:pPr>
        <w:pStyle w:val="ListParagraph"/>
        <w:spacing w:after="0" w:line="240" w:lineRule="auto"/>
        <w:ind w:left="0"/>
        <w:jc w:val="both"/>
        <w:rPr>
          <w:rFonts w:asciiTheme="minorHAnsi" w:eastAsia="Times New Roman" w:hAnsiTheme="minorHAnsi" w:cstheme="minorHAnsi"/>
          <w:sz w:val="24"/>
          <w:szCs w:val="24"/>
        </w:rPr>
      </w:pPr>
      <w:bookmarkStart w:id="2" w:name="BIBLIOGRAFI"/>
      <w:r w:rsidRPr="009D35D3">
        <w:rPr>
          <w:rFonts w:asciiTheme="minorHAnsi" w:hAnsiTheme="minorHAnsi" w:cstheme="minorHAnsi"/>
          <w:b/>
          <w:sz w:val="24"/>
          <w:szCs w:val="24"/>
        </w:rPr>
        <w:t>CONCLUSION</w:t>
      </w:r>
    </w:p>
    <w:p w14:paraId="0510570F" w14:textId="77777777" w:rsidR="00EA35DE" w:rsidRPr="00EA35DE" w:rsidRDefault="00EA35DE" w:rsidP="00EA35DE">
      <w:pPr>
        <w:pBdr>
          <w:bottom w:val="double" w:sz="6" w:space="1" w:color="auto"/>
        </w:pBd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The results and discussion of the research provide the following conclusions:</w:t>
      </w:r>
    </w:p>
    <w:p w14:paraId="5EE88C0D" w14:textId="7CEDB563" w:rsidR="00EA35DE" w:rsidRPr="00EA35DE" w:rsidRDefault="00EA35DE" w:rsidP="00EA35DE">
      <w:pPr>
        <w:pBdr>
          <w:bottom w:val="double" w:sz="6" w:space="1" w:color="auto"/>
        </w:pBd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1. Research finds that the available data is very limited. However, the application of ABC analysis shows that there are savings that can be made, where there are 500 SKUs that are indicated to be stagnant and not type A. Also, research shows that type A inventory has significant value so that savings on this type will have a significant impact, especially on the working capital of pharmacies. have limited access to funding like independent pharmacies in general. There are also drug classes that have quite a lot of SKUs as an inventory portfolio.</w:t>
      </w:r>
    </w:p>
    <w:p w14:paraId="64B5CAA1" w14:textId="363DDE1C" w:rsidR="00EB03D6" w:rsidRDefault="00EA35DE" w:rsidP="00EA35DE">
      <w:pPr>
        <w:pBdr>
          <w:bottom w:val="double" w:sz="6" w:space="1" w:color="auto"/>
        </w:pBdr>
        <w:spacing w:after="0" w:line="240" w:lineRule="auto"/>
        <w:jc w:val="both"/>
        <w:rPr>
          <w:rFonts w:asciiTheme="minorHAnsi" w:hAnsiTheme="minorHAnsi" w:cstheme="minorHAnsi"/>
          <w:color w:val="000000"/>
          <w:sz w:val="24"/>
          <w:szCs w:val="24"/>
        </w:rPr>
      </w:pPr>
      <w:r w:rsidRPr="00EA35DE">
        <w:rPr>
          <w:rFonts w:asciiTheme="minorHAnsi" w:hAnsiTheme="minorHAnsi" w:cstheme="minorHAnsi"/>
          <w:color w:val="000000"/>
          <w:sz w:val="24"/>
          <w:szCs w:val="24"/>
        </w:rPr>
        <w:t>2. Research shows that the limited data collected means that theoretically optimal inventory management cannot be applied at the Setia Farma Pharmacy. However, the discussion explained the potential for implementing this in the future.</w:t>
      </w:r>
    </w:p>
    <w:p w14:paraId="5C7A88F6" w14:textId="77777777" w:rsidR="00836FDB" w:rsidRPr="009D35D3" w:rsidRDefault="00836FDB" w:rsidP="00836FDB">
      <w:pPr>
        <w:pBdr>
          <w:bottom w:val="double" w:sz="6" w:space="1" w:color="auto"/>
        </w:pBdr>
        <w:spacing w:after="0" w:line="240" w:lineRule="auto"/>
        <w:jc w:val="both"/>
        <w:rPr>
          <w:rFonts w:asciiTheme="minorHAnsi" w:hAnsiTheme="minorHAnsi" w:cstheme="minorHAnsi"/>
          <w:b/>
          <w:bCs/>
          <w:sz w:val="24"/>
          <w:szCs w:val="24"/>
        </w:rPr>
      </w:pPr>
    </w:p>
    <w:p w14:paraId="4EE10330" w14:textId="7C63E1E2" w:rsidR="00F33F3D" w:rsidRPr="009D35D3" w:rsidRDefault="00F33F3D" w:rsidP="0042326F">
      <w:pPr>
        <w:pBdr>
          <w:bottom w:val="double" w:sz="6" w:space="1" w:color="auto"/>
        </w:pBdr>
        <w:spacing w:after="0" w:line="240" w:lineRule="auto"/>
        <w:jc w:val="both"/>
        <w:rPr>
          <w:rFonts w:asciiTheme="minorHAnsi" w:hAnsiTheme="minorHAnsi" w:cstheme="minorHAnsi"/>
          <w:b/>
          <w:bCs/>
          <w:sz w:val="24"/>
          <w:szCs w:val="24"/>
        </w:rPr>
      </w:pPr>
      <w:r w:rsidRPr="009D35D3">
        <w:rPr>
          <w:rFonts w:asciiTheme="minorHAnsi" w:hAnsiTheme="minorHAnsi" w:cstheme="minorHAnsi"/>
          <w:b/>
          <w:bCs/>
          <w:sz w:val="24"/>
          <w:szCs w:val="24"/>
        </w:rPr>
        <w:t>BIBLIOGRAPHY</w:t>
      </w:r>
      <w:bookmarkEnd w:id="2"/>
    </w:p>
    <w:p w14:paraId="4554DA9D" w14:textId="0C6FB0AB" w:rsidR="000523E6" w:rsidRPr="000523E6" w:rsidRDefault="005E1AE5" w:rsidP="000523E6">
      <w:pPr>
        <w:widowControl w:val="0"/>
        <w:autoSpaceDE w:val="0"/>
        <w:autoSpaceDN w:val="0"/>
        <w:adjustRightInd w:val="0"/>
        <w:spacing w:after="0" w:line="240" w:lineRule="auto"/>
        <w:ind w:left="480" w:hanging="480"/>
        <w:rPr>
          <w:rFonts w:cs="Calibri"/>
          <w:noProof/>
          <w:sz w:val="24"/>
          <w:szCs w:val="24"/>
        </w:rPr>
      </w:pPr>
      <w:r>
        <w:rPr>
          <w:rFonts w:asciiTheme="minorHAnsi" w:eastAsia="Times New Roman" w:hAnsiTheme="minorHAnsi" w:cstheme="minorHAnsi"/>
          <w:sz w:val="24"/>
          <w:szCs w:val="24"/>
          <w:lang w:val="en-ID"/>
        </w:rPr>
        <w:fldChar w:fldCharType="begin" w:fldLock="1"/>
      </w:r>
      <w:r>
        <w:rPr>
          <w:rFonts w:asciiTheme="minorHAnsi" w:eastAsia="Times New Roman" w:hAnsiTheme="minorHAnsi" w:cstheme="minorHAnsi"/>
          <w:sz w:val="24"/>
          <w:szCs w:val="24"/>
          <w:lang w:val="en-ID"/>
        </w:rPr>
        <w:instrText xml:space="preserve">ADDIN Mendeley Bibliography CSL_BIBLIOGRAPHY </w:instrText>
      </w:r>
      <w:r>
        <w:rPr>
          <w:rFonts w:asciiTheme="minorHAnsi" w:eastAsia="Times New Roman" w:hAnsiTheme="minorHAnsi" w:cstheme="minorHAnsi"/>
          <w:sz w:val="24"/>
          <w:szCs w:val="24"/>
          <w:lang w:val="en-ID"/>
        </w:rPr>
        <w:fldChar w:fldCharType="separate"/>
      </w:r>
      <w:r w:rsidR="000523E6" w:rsidRPr="000523E6">
        <w:rPr>
          <w:rFonts w:cs="Calibri"/>
          <w:noProof/>
          <w:sz w:val="24"/>
          <w:szCs w:val="24"/>
        </w:rPr>
        <w:t xml:space="preserve">Absori, A., Nurhayati, N., Bangsawan, M., Budiono, A., Achmadi, A., &amp; Nugroho, H. S. W. (2020). Green and health constitution of green open space and its implementation in Surakarta. </w:t>
      </w:r>
      <w:r w:rsidR="000523E6" w:rsidRPr="000523E6">
        <w:rPr>
          <w:rFonts w:cs="Calibri"/>
          <w:i/>
          <w:iCs/>
          <w:noProof/>
          <w:sz w:val="24"/>
          <w:szCs w:val="24"/>
        </w:rPr>
        <w:t>Journal of Global Pharma Technology</w:t>
      </w:r>
      <w:r w:rsidR="000523E6" w:rsidRPr="000523E6">
        <w:rPr>
          <w:rFonts w:cs="Calibri"/>
          <w:noProof/>
          <w:sz w:val="24"/>
          <w:szCs w:val="24"/>
        </w:rPr>
        <w:t xml:space="preserve">, </w:t>
      </w:r>
      <w:r w:rsidR="000523E6" w:rsidRPr="000523E6">
        <w:rPr>
          <w:rFonts w:cs="Calibri"/>
          <w:i/>
          <w:iCs/>
          <w:noProof/>
          <w:sz w:val="24"/>
          <w:szCs w:val="24"/>
        </w:rPr>
        <w:t>12</w:t>
      </w:r>
      <w:r w:rsidR="000523E6" w:rsidRPr="000523E6">
        <w:rPr>
          <w:rFonts w:cs="Calibri"/>
          <w:noProof/>
          <w:sz w:val="24"/>
          <w:szCs w:val="24"/>
        </w:rPr>
        <w:t>(9), 70–74.</w:t>
      </w:r>
    </w:p>
    <w:p w14:paraId="63538A7B"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Agada, P. O., &amp; Ogwuche, E. H. (2017). A probabilistic economic order quantity (EOQ) model for inventory management of drugs and hospital consumables. </w:t>
      </w:r>
      <w:r w:rsidRPr="000523E6">
        <w:rPr>
          <w:rFonts w:cs="Calibri"/>
          <w:i/>
          <w:iCs/>
          <w:noProof/>
          <w:sz w:val="24"/>
          <w:szCs w:val="24"/>
        </w:rPr>
        <w:t>FUW Trends in Science and Technology Journal</w:t>
      </w:r>
      <w:r w:rsidRPr="000523E6">
        <w:rPr>
          <w:rFonts w:cs="Calibri"/>
          <w:noProof/>
          <w:sz w:val="24"/>
          <w:szCs w:val="24"/>
        </w:rPr>
        <w:t xml:space="preserve">, </w:t>
      </w:r>
      <w:r w:rsidRPr="000523E6">
        <w:rPr>
          <w:rFonts w:cs="Calibri"/>
          <w:i/>
          <w:iCs/>
          <w:noProof/>
          <w:sz w:val="24"/>
          <w:szCs w:val="24"/>
        </w:rPr>
        <w:t>2</w:t>
      </w:r>
      <w:r w:rsidRPr="000523E6">
        <w:rPr>
          <w:rFonts w:cs="Calibri"/>
          <w:noProof/>
          <w:sz w:val="24"/>
          <w:szCs w:val="24"/>
        </w:rPr>
        <w:t>(2), 737–742.</w:t>
      </w:r>
    </w:p>
    <w:p w14:paraId="16F47B89"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Amran, T. G., &amp; Fatima, Z. (2017). Lagrange multiplier for perishable inventory model considering warehouse capacity planning. </w:t>
      </w:r>
      <w:r w:rsidRPr="000523E6">
        <w:rPr>
          <w:rFonts w:cs="Calibri"/>
          <w:i/>
          <w:iCs/>
          <w:noProof/>
          <w:sz w:val="24"/>
          <w:szCs w:val="24"/>
        </w:rPr>
        <w:t>AIP Conference Proceedings</w:t>
      </w:r>
      <w:r w:rsidRPr="000523E6">
        <w:rPr>
          <w:rFonts w:cs="Calibri"/>
          <w:noProof/>
          <w:sz w:val="24"/>
          <w:szCs w:val="24"/>
        </w:rPr>
        <w:t xml:space="preserve">, </w:t>
      </w:r>
      <w:r w:rsidRPr="000523E6">
        <w:rPr>
          <w:rFonts w:cs="Calibri"/>
          <w:i/>
          <w:iCs/>
          <w:noProof/>
          <w:sz w:val="24"/>
          <w:szCs w:val="24"/>
        </w:rPr>
        <w:t>1855</w:t>
      </w:r>
      <w:r w:rsidRPr="000523E6">
        <w:rPr>
          <w:rFonts w:cs="Calibri"/>
          <w:noProof/>
          <w:sz w:val="24"/>
          <w:szCs w:val="24"/>
        </w:rPr>
        <w:t>(1).</w:t>
      </w:r>
    </w:p>
    <w:p w14:paraId="3C33EAFF"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Andri, J., Permata, F., Padila, P., Sartika, A., &amp; Andrianto, M. B. (2021). Penurunan Tekanan Darah pada Pasien Hipertensi Menggunakan Intervensi Slow Deep Breathing Exercise. </w:t>
      </w:r>
      <w:r w:rsidRPr="000523E6">
        <w:rPr>
          <w:rFonts w:cs="Calibri"/>
          <w:i/>
          <w:iCs/>
          <w:noProof/>
          <w:sz w:val="24"/>
          <w:szCs w:val="24"/>
        </w:rPr>
        <w:t>Jurnal Keperawatan Silampari</w:t>
      </w:r>
      <w:r w:rsidRPr="000523E6">
        <w:rPr>
          <w:rFonts w:cs="Calibri"/>
          <w:noProof/>
          <w:sz w:val="24"/>
          <w:szCs w:val="24"/>
        </w:rPr>
        <w:t xml:space="preserve">, </w:t>
      </w:r>
      <w:r w:rsidRPr="000523E6">
        <w:rPr>
          <w:rFonts w:cs="Calibri"/>
          <w:i/>
          <w:iCs/>
          <w:noProof/>
          <w:sz w:val="24"/>
          <w:szCs w:val="24"/>
        </w:rPr>
        <w:t>5</w:t>
      </w:r>
      <w:r w:rsidRPr="000523E6">
        <w:rPr>
          <w:rFonts w:cs="Calibri"/>
          <w:noProof/>
          <w:sz w:val="24"/>
          <w:szCs w:val="24"/>
        </w:rPr>
        <w:t>(1), 255–262.</w:t>
      </w:r>
    </w:p>
    <w:p w14:paraId="2ECB0344"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Brajković, A., Bićanić, L. A., Strgačić, M., Orehovački, H., Ramalho-de-Oliveira, D., &amp; Mucalo, I. (2022). The Impact of Pharmacist-Led Medication Management Services on the Quality of Life and Adverse Drug Reaction Occurrence. </w:t>
      </w:r>
      <w:r w:rsidRPr="000523E6">
        <w:rPr>
          <w:rFonts w:cs="Calibri"/>
          <w:i/>
          <w:iCs/>
          <w:noProof/>
          <w:sz w:val="24"/>
          <w:szCs w:val="24"/>
        </w:rPr>
        <w:t>Pharmacy</w:t>
      </w:r>
      <w:r w:rsidRPr="000523E6">
        <w:rPr>
          <w:rFonts w:cs="Calibri"/>
          <w:noProof/>
          <w:sz w:val="24"/>
          <w:szCs w:val="24"/>
        </w:rPr>
        <w:t xml:space="preserve">, </w:t>
      </w:r>
      <w:r w:rsidRPr="000523E6">
        <w:rPr>
          <w:rFonts w:cs="Calibri"/>
          <w:i/>
          <w:iCs/>
          <w:noProof/>
          <w:sz w:val="24"/>
          <w:szCs w:val="24"/>
        </w:rPr>
        <w:t>10</w:t>
      </w:r>
      <w:r w:rsidRPr="000523E6">
        <w:rPr>
          <w:rFonts w:cs="Calibri"/>
          <w:noProof/>
          <w:sz w:val="24"/>
          <w:szCs w:val="24"/>
        </w:rPr>
        <w:t>(5), 102.</w:t>
      </w:r>
    </w:p>
    <w:p w14:paraId="3D491E3F"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Buamona, H., &amp; Purnomo, V. D. (2023). Critical Review of Private Limited Liability Hospitals in the Perspective of Article 34 Paragraph (3) of the 1945 Constitution. </w:t>
      </w:r>
      <w:r w:rsidRPr="000523E6">
        <w:rPr>
          <w:rFonts w:cs="Calibri"/>
          <w:i/>
          <w:iCs/>
          <w:noProof/>
          <w:sz w:val="24"/>
          <w:szCs w:val="24"/>
        </w:rPr>
        <w:t>Formosa Journal of Social Sciences (FJSS)</w:t>
      </w:r>
      <w:r w:rsidRPr="000523E6">
        <w:rPr>
          <w:rFonts w:cs="Calibri"/>
          <w:noProof/>
          <w:sz w:val="24"/>
          <w:szCs w:val="24"/>
        </w:rPr>
        <w:t xml:space="preserve">, </w:t>
      </w:r>
      <w:r w:rsidRPr="000523E6">
        <w:rPr>
          <w:rFonts w:cs="Calibri"/>
          <w:i/>
          <w:iCs/>
          <w:noProof/>
          <w:sz w:val="24"/>
          <w:szCs w:val="24"/>
        </w:rPr>
        <w:t>2</w:t>
      </w:r>
      <w:r w:rsidRPr="000523E6">
        <w:rPr>
          <w:rFonts w:cs="Calibri"/>
          <w:noProof/>
          <w:sz w:val="24"/>
          <w:szCs w:val="24"/>
        </w:rPr>
        <w:t>(2), 201–218.</w:t>
      </w:r>
    </w:p>
    <w:p w14:paraId="391A28DC"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Cavicchi, C., &amp; Vagnoni, E. (2020). Sustainable business models in hybrids: A conceptual framework for community pharmacies’ business owners. </w:t>
      </w:r>
      <w:r w:rsidRPr="000523E6">
        <w:rPr>
          <w:rFonts w:cs="Calibri"/>
          <w:i/>
          <w:iCs/>
          <w:noProof/>
          <w:sz w:val="24"/>
          <w:szCs w:val="24"/>
        </w:rPr>
        <w:t>Sustainability</w:t>
      </w:r>
      <w:r w:rsidRPr="000523E6">
        <w:rPr>
          <w:rFonts w:cs="Calibri"/>
          <w:noProof/>
          <w:sz w:val="24"/>
          <w:szCs w:val="24"/>
        </w:rPr>
        <w:t xml:space="preserve">, </w:t>
      </w:r>
      <w:r w:rsidRPr="000523E6">
        <w:rPr>
          <w:rFonts w:cs="Calibri"/>
          <w:i/>
          <w:iCs/>
          <w:noProof/>
          <w:sz w:val="24"/>
          <w:szCs w:val="24"/>
        </w:rPr>
        <w:t>12</w:t>
      </w:r>
      <w:r w:rsidRPr="000523E6">
        <w:rPr>
          <w:rFonts w:cs="Calibri"/>
          <w:noProof/>
          <w:sz w:val="24"/>
          <w:szCs w:val="24"/>
        </w:rPr>
        <w:t>(19), 8125.</w:t>
      </w:r>
    </w:p>
    <w:p w14:paraId="3B9E4ED2"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Dillon, D. M. (2021). A Decade of the ACA: The Progress, Obstacles, and Successes. </w:t>
      </w:r>
      <w:r w:rsidRPr="000523E6">
        <w:rPr>
          <w:rFonts w:cs="Calibri"/>
          <w:i/>
          <w:iCs/>
          <w:noProof/>
          <w:sz w:val="24"/>
          <w:szCs w:val="24"/>
        </w:rPr>
        <w:t xml:space="preserve">Journal of </w:t>
      </w:r>
      <w:r w:rsidRPr="000523E6">
        <w:rPr>
          <w:rFonts w:cs="Calibri"/>
          <w:i/>
          <w:iCs/>
          <w:noProof/>
          <w:sz w:val="24"/>
          <w:szCs w:val="24"/>
        </w:rPr>
        <w:lastRenderedPageBreak/>
        <w:t>Health Care Finance</w:t>
      </w:r>
      <w:r w:rsidRPr="000523E6">
        <w:rPr>
          <w:rFonts w:cs="Calibri"/>
          <w:noProof/>
          <w:sz w:val="24"/>
          <w:szCs w:val="24"/>
        </w:rPr>
        <w:t>.</w:t>
      </w:r>
    </w:p>
    <w:p w14:paraId="4342B265"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Fitriyani, N. E., Dewi, I. R., &amp; Octavia, D. N. (2023). Level Of Patient Satisfaction With Pharmaceutical Services In The Outpatient Pharmaceutical Room, Mandiraja Community Health Center 1. </w:t>
      </w:r>
      <w:r w:rsidRPr="000523E6">
        <w:rPr>
          <w:rFonts w:cs="Calibri"/>
          <w:i/>
          <w:iCs/>
          <w:noProof/>
          <w:sz w:val="24"/>
          <w:szCs w:val="24"/>
        </w:rPr>
        <w:t>Jurnal Kedokteran Diponegoro (Diponegoro Medical Journal)</w:t>
      </w:r>
      <w:r w:rsidRPr="000523E6">
        <w:rPr>
          <w:rFonts w:cs="Calibri"/>
          <w:noProof/>
          <w:sz w:val="24"/>
          <w:szCs w:val="24"/>
        </w:rPr>
        <w:t xml:space="preserve">, </w:t>
      </w:r>
      <w:r w:rsidRPr="000523E6">
        <w:rPr>
          <w:rFonts w:cs="Calibri"/>
          <w:i/>
          <w:iCs/>
          <w:noProof/>
          <w:sz w:val="24"/>
          <w:szCs w:val="24"/>
        </w:rPr>
        <w:t>12</w:t>
      </w:r>
      <w:r w:rsidRPr="000523E6">
        <w:rPr>
          <w:rFonts w:cs="Calibri"/>
          <w:noProof/>
          <w:sz w:val="24"/>
          <w:szCs w:val="24"/>
        </w:rPr>
        <w:t>(5), 265–270.</w:t>
      </w:r>
    </w:p>
    <w:p w14:paraId="70C299F1"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Heizer, J., Reder, B., &amp; Muson, C. (2016). </w:t>
      </w:r>
      <w:r w:rsidRPr="000523E6">
        <w:rPr>
          <w:rFonts w:cs="Calibri"/>
          <w:i/>
          <w:iCs/>
          <w:noProof/>
          <w:sz w:val="24"/>
          <w:szCs w:val="24"/>
        </w:rPr>
        <w:t>Operations Management: Sustainability and Supply Chain Management JAY</w:t>
      </w:r>
      <w:r w:rsidRPr="000523E6">
        <w:rPr>
          <w:rFonts w:cs="Calibri"/>
          <w:noProof/>
          <w:sz w:val="24"/>
          <w:szCs w:val="24"/>
        </w:rPr>
        <w:t>. Pearson (TWELFTH ED). Pearson.</w:t>
      </w:r>
    </w:p>
    <w:p w14:paraId="749896CD"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Nikolić, N., Jovanović, I., Nikolić, Đ., Mihajlović, I., &amp; Schulte, P. (2018). Investigation of the factors influencing SME failure as a function of its prevention and fast recovery after failure. </w:t>
      </w:r>
      <w:r w:rsidRPr="000523E6">
        <w:rPr>
          <w:rFonts w:cs="Calibri"/>
          <w:i/>
          <w:iCs/>
          <w:noProof/>
          <w:sz w:val="24"/>
          <w:szCs w:val="24"/>
        </w:rPr>
        <w:t>Entrepreneurship Research Journal</w:t>
      </w:r>
      <w:r w:rsidRPr="000523E6">
        <w:rPr>
          <w:rFonts w:cs="Calibri"/>
          <w:noProof/>
          <w:sz w:val="24"/>
          <w:szCs w:val="24"/>
        </w:rPr>
        <w:t xml:space="preserve">, </w:t>
      </w:r>
      <w:r w:rsidRPr="000523E6">
        <w:rPr>
          <w:rFonts w:cs="Calibri"/>
          <w:i/>
          <w:iCs/>
          <w:noProof/>
          <w:sz w:val="24"/>
          <w:szCs w:val="24"/>
        </w:rPr>
        <w:t>9</w:t>
      </w:r>
      <w:r w:rsidRPr="000523E6">
        <w:rPr>
          <w:rFonts w:cs="Calibri"/>
          <w:noProof/>
          <w:sz w:val="24"/>
          <w:szCs w:val="24"/>
        </w:rPr>
        <w:t>(3), 20170030.</w:t>
      </w:r>
    </w:p>
    <w:p w14:paraId="1CDE382D"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Odhiambo, A. J., Forman, L., Nelson, L. E., O’Campo, P., &amp; Grace, D. (2022). Unmasking legislative constraints: an institutional ethnography of linkage and engagement in HIV healthcare for African, Caribbean, and black people in Ontario, Canada. </w:t>
      </w:r>
      <w:r w:rsidRPr="000523E6">
        <w:rPr>
          <w:rFonts w:cs="Calibri"/>
          <w:i/>
          <w:iCs/>
          <w:noProof/>
          <w:sz w:val="24"/>
          <w:szCs w:val="24"/>
        </w:rPr>
        <w:t>PLOS Global Public Health</w:t>
      </w:r>
      <w:r w:rsidRPr="000523E6">
        <w:rPr>
          <w:rFonts w:cs="Calibri"/>
          <w:noProof/>
          <w:sz w:val="24"/>
          <w:szCs w:val="24"/>
        </w:rPr>
        <w:t xml:space="preserve">, </w:t>
      </w:r>
      <w:r w:rsidRPr="000523E6">
        <w:rPr>
          <w:rFonts w:cs="Calibri"/>
          <w:i/>
          <w:iCs/>
          <w:noProof/>
          <w:sz w:val="24"/>
          <w:szCs w:val="24"/>
        </w:rPr>
        <w:t>2</w:t>
      </w:r>
      <w:r w:rsidRPr="000523E6">
        <w:rPr>
          <w:rFonts w:cs="Calibri"/>
          <w:noProof/>
          <w:sz w:val="24"/>
          <w:szCs w:val="24"/>
        </w:rPr>
        <w:t>(9), e0000714.</w:t>
      </w:r>
    </w:p>
    <w:p w14:paraId="141DDA03"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szCs w:val="24"/>
        </w:rPr>
      </w:pPr>
      <w:r w:rsidRPr="000523E6">
        <w:rPr>
          <w:rFonts w:cs="Calibri"/>
          <w:noProof/>
          <w:sz w:val="24"/>
          <w:szCs w:val="24"/>
        </w:rPr>
        <w:t xml:space="preserve">Satibi, S., Daulay, E. H., Oviani, G. A., Erlianti, K., Fudholi, A., &amp; Puspandari, D. A. (2018). Performance Analysis of Pharmacist and Influencing Factors in the Era of National Healt Insurance at Puskesmas. </w:t>
      </w:r>
      <w:r w:rsidRPr="000523E6">
        <w:rPr>
          <w:rFonts w:cs="Calibri"/>
          <w:i/>
          <w:iCs/>
          <w:noProof/>
          <w:sz w:val="24"/>
          <w:szCs w:val="24"/>
        </w:rPr>
        <w:t>JURNAL MANAJEMEN DAN PELAYANAN FARMASI (Journal of Management and Pharmacy Practice)</w:t>
      </w:r>
      <w:r w:rsidRPr="000523E6">
        <w:rPr>
          <w:rFonts w:cs="Calibri"/>
          <w:noProof/>
          <w:sz w:val="24"/>
          <w:szCs w:val="24"/>
        </w:rPr>
        <w:t xml:space="preserve">, </w:t>
      </w:r>
      <w:r w:rsidRPr="000523E6">
        <w:rPr>
          <w:rFonts w:cs="Calibri"/>
          <w:i/>
          <w:iCs/>
          <w:noProof/>
          <w:sz w:val="24"/>
          <w:szCs w:val="24"/>
        </w:rPr>
        <w:t>8</w:t>
      </w:r>
      <w:r w:rsidRPr="000523E6">
        <w:rPr>
          <w:rFonts w:cs="Calibri"/>
          <w:noProof/>
          <w:sz w:val="24"/>
          <w:szCs w:val="24"/>
        </w:rPr>
        <w:t>(1), 32–38.</w:t>
      </w:r>
    </w:p>
    <w:p w14:paraId="58415963" w14:textId="77777777" w:rsidR="000523E6" w:rsidRPr="000523E6" w:rsidRDefault="000523E6" w:rsidP="000523E6">
      <w:pPr>
        <w:widowControl w:val="0"/>
        <w:autoSpaceDE w:val="0"/>
        <w:autoSpaceDN w:val="0"/>
        <w:adjustRightInd w:val="0"/>
        <w:spacing w:after="0" w:line="240" w:lineRule="auto"/>
        <w:ind w:left="480" w:hanging="480"/>
        <w:rPr>
          <w:rFonts w:cs="Calibri"/>
          <w:noProof/>
          <w:sz w:val="24"/>
        </w:rPr>
      </w:pPr>
      <w:r w:rsidRPr="000523E6">
        <w:rPr>
          <w:rFonts w:cs="Calibri"/>
          <w:noProof/>
          <w:sz w:val="24"/>
          <w:szCs w:val="24"/>
        </w:rPr>
        <w:t xml:space="preserve">Schroeder, S. A., &amp; Morris, C. D. (2010). Confronting a neglected epidemic: tobacco cessation for persons with mental illnesses and substance abuse problems. </w:t>
      </w:r>
      <w:r w:rsidRPr="000523E6">
        <w:rPr>
          <w:rFonts w:cs="Calibri"/>
          <w:i/>
          <w:iCs/>
          <w:noProof/>
          <w:sz w:val="24"/>
          <w:szCs w:val="24"/>
        </w:rPr>
        <w:t>Annual Review of Public Health</w:t>
      </w:r>
      <w:r w:rsidRPr="000523E6">
        <w:rPr>
          <w:rFonts w:cs="Calibri"/>
          <w:noProof/>
          <w:sz w:val="24"/>
          <w:szCs w:val="24"/>
        </w:rPr>
        <w:t xml:space="preserve">, </w:t>
      </w:r>
      <w:r w:rsidRPr="000523E6">
        <w:rPr>
          <w:rFonts w:cs="Calibri"/>
          <w:i/>
          <w:iCs/>
          <w:noProof/>
          <w:sz w:val="24"/>
          <w:szCs w:val="24"/>
        </w:rPr>
        <w:t>31</w:t>
      </w:r>
      <w:r w:rsidRPr="000523E6">
        <w:rPr>
          <w:rFonts w:cs="Calibri"/>
          <w:noProof/>
          <w:sz w:val="24"/>
          <w:szCs w:val="24"/>
        </w:rPr>
        <w:t>, 297–314.</w:t>
      </w:r>
    </w:p>
    <w:p w14:paraId="3B2FEA3B" w14:textId="7D6338C3" w:rsidR="000C4748" w:rsidRPr="009D35D3" w:rsidRDefault="005E1AE5" w:rsidP="000C4748">
      <w:pPr>
        <w:spacing w:after="0" w:line="240" w:lineRule="auto"/>
        <w:ind w:left="567" w:hanging="567"/>
        <w:jc w:val="both"/>
        <w:rPr>
          <w:rFonts w:asciiTheme="minorHAnsi" w:eastAsia="Times New Roman" w:hAnsiTheme="minorHAnsi" w:cstheme="minorHAnsi"/>
          <w:sz w:val="24"/>
          <w:szCs w:val="24"/>
          <w:lang w:val="en-ID"/>
        </w:rPr>
      </w:pPr>
      <w:r>
        <w:rPr>
          <w:rFonts w:asciiTheme="minorHAnsi" w:eastAsia="Times New Roman" w:hAnsiTheme="minorHAnsi" w:cstheme="minorHAnsi"/>
          <w:sz w:val="24"/>
          <w:szCs w:val="24"/>
          <w:lang w:val="en-ID"/>
        </w:rPr>
        <w:fldChar w:fldCharType="end"/>
      </w:r>
    </w:p>
    <w:sdt>
      <w:sdtPr>
        <w:rPr>
          <w:rFonts w:asciiTheme="minorHAnsi" w:hAnsiTheme="minorHAnsi" w:cstheme="minorHAnsi"/>
          <w:sz w:val="24"/>
          <w:szCs w:val="24"/>
        </w:rPr>
        <w:id w:val="111145805"/>
        <w:bibliography/>
      </w:sdtPr>
      <w:sdtContent>
        <w:p w14:paraId="6CD6DBAE" w14:textId="63E521E7" w:rsidR="001B3E1A" w:rsidRPr="009D35D3" w:rsidRDefault="001B3E1A" w:rsidP="00836FDB">
          <w:pPr>
            <w:ind w:left="720" w:hanging="720"/>
            <w:jc w:val="both"/>
            <w:rPr>
              <w:rFonts w:asciiTheme="minorHAnsi" w:hAnsiTheme="minorHAnsi" w:cstheme="minorHAnsi"/>
            </w:rPr>
          </w:pPr>
        </w:p>
        <w:p w14:paraId="183CC03F" w14:textId="09B69587" w:rsidR="0005040F" w:rsidRPr="009D35D3" w:rsidRDefault="00000000" w:rsidP="001B3E1A">
          <w:pPr>
            <w:autoSpaceDE w:val="0"/>
            <w:autoSpaceDN w:val="0"/>
            <w:spacing w:line="360" w:lineRule="auto"/>
            <w:ind w:left="720" w:hanging="720"/>
            <w:jc w:val="both"/>
            <w:rPr>
              <w:rFonts w:asciiTheme="minorHAnsi" w:hAnsiTheme="minorHAnsi" w:cstheme="minorHAnsi"/>
              <w:sz w:val="24"/>
              <w:szCs w:val="24"/>
            </w:rPr>
          </w:pPr>
        </w:p>
      </w:sdtContent>
    </w:sdt>
    <w:p w14:paraId="627907CC" w14:textId="77777777" w:rsidR="000C4748" w:rsidRPr="009D35D3" w:rsidRDefault="000C4748" w:rsidP="00432AF8">
      <w:pPr>
        <w:spacing w:after="0" w:line="240" w:lineRule="auto"/>
        <w:ind w:left="360" w:hanging="360"/>
        <w:rPr>
          <w:rFonts w:asciiTheme="minorHAnsi" w:eastAsia="Times New Roman" w:hAnsiTheme="minorHAnsi" w:cstheme="minorHAnsi"/>
          <w:sz w:val="24"/>
          <w:szCs w:val="24"/>
          <w:lang w:val="en-ID"/>
        </w:rPr>
      </w:pPr>
    </w:p>
    <w:p w14:paraId="582CFB4C" w14:textId="77777777" w:rsidR="00F33F3D" w:rsidRPr="009D35D3" w:rsidRDefault="00F33F3D" w:rsidP="00432AF8">
      <w:pPr>
        <w:spacing w:after="120" w:line="240" w:lineRule="auto"/>
        <w:ind w:left="360" w:hanging="360"/>
        <w:jc w:val="both"/>
        <w:rPr>
          <w:rFonts w:asciiTheme="minorHAnsi" w:hAnsiTheme="minorHAnsi" w:cstheme="minorHAnsi"/>
          <w:sz w:val="24"/>
          <w:szCs w:val="24"/>
        </w:rPr>
        <w:sectPr w:rsidR="00F33F3D" w:rsidRPr="009D35D3" w:rsidSect="000523E6">
          <w:headerReference w:type="even" r:id="rId21"/>
          <w:headerReference w:type="default" r:id="rId22"/>
          <w:footerReference w:type="even" r:id="rId23"/>
          <w:footerReference w:type="default" r:id="rId24"/>
          <w:footerReference w:type="first" r:id="rId25"/>
          <w:pgSz w:w="12240" w:h="15840"/>
          <w:pgMar w:top="1440" w:right="1440" w:bottom="1440" w:left="1440" w:header="708" w:footer="708" w:gutter="0"/>
          <w:pgNumType w:start="122"/>
          <w:cols w:space="708"/>
          <w:titlePg/>
          <w:docGrid w:linePitch="360"/>
        </w:sectPr>
      </w:pPr>
    </w:p>
    <w:p w14:paraId="50B16973" w14:textId="77777777" w:rsidR="00F33F3D" w:rsidRPr="009D35D3" w:rsidRDefault="00F33F3D" w:rsidP="00432AF8">
      <w:pPr>
        <w:spacing w:after="0" w:line="276" w:lineRule="auto"/>
        <w:ind w:left="360" w:hanging="360"/>
        <w:jc w:val="both"/>
        <w:rPr>
          <w:rFonts w:asciiTheme="minorHAnsi" w:hAnsiTheme="minorHAnsi" w:cstheme="minorHAnsi"/>
          <w:sz w:val="24"/>
          <w:szCs w:val="24"/>
        </w:rPr>
        <w:sectPr w:rsidR="00F33F3D" w:rsidRPr="009D35D3" w:rsidSect="008053B7">
          <w:type w:val="continuous"/>
          <w:pgSz w:w="12240" w:h="15840"/>
          <w:pgMar w:top="1440" w:right="1440" w:bottom="1440" w:left="1440" w:header="708" w:footer="708" w:gutter="0"/>
          <w:cols w:space="708"/>
          <w:docGrid w:linePitch="360"/>
        </w:sectPr>
      </w:pPr>
    </w:p>
    <w:tbl>
      <w:tblPr>
        <w:tblW w:w="9660" w:type="dxa"/>
        <w:tblBorders>
          <w:top w:val="single" w:sz="18" w:space="0" w:color="FF0000"/>
        </w:tblBorders>
        <w:tblLook w:val="04A0" w:firstRow="1" w:lastRow="0" w:firstColumn="1" w:lastColumn="0" w:noHBand="0" w:noVBand="1"/>
      </w:tblPr>
      <w:tblGrid>
        <w:gridCol w:w="9660"/>
      </w:tblGrid>
      <w:tr w:rsidR="00F33F3D" w:rsidRPr="009D35D3" w14:paraId="6A8E76D3" w14:textId="77777777" w:rsidTr="008053B7">
        <w:trPr>
          <w:trHeight w:val="21"/>
        </w:trPr>
        <w:tc>
          <w:tcPr>
            <w:tcW w:w="9660" w:type="dxa"/>
            <w:tcBorders>
              <w:top w:val="single" w:sz="18" w:space="0" w:color="FFC000"/>
            </w:tcBorders>
            <w:shd w:val="clear" w:color="auto" w:fill="auto"/>
          </w:tcPr>
          <w:p w14:paraId="41274E9F" w14:textId="77777777" w:rsidR="00F33F3D" w:rsidRPr="009D35D3" w:rsidRDefault="00F33F3D" w:rsidP="008053B7">
            <w:pPr>
              <w:spacing w:after="0" w:line="240" w:lineRule="auto"/>
              <w:jc w:val="center"/>
              <w:rPr>
                <w:rFonts w:asciiTheme="minorHAnsi" w:hAnsiTheme="minorHAnsi" w:cstheme="minorHAnsi"/>
                <w:b/>
                <w:sz w:val="24"/>
                <w:szCs w:val="24"/>
              </w:rPr>
            </w:pPr>
            <w:bookmarkStart w:id="3" w:name="_Hlk72352747"/>
          </w:p>
          <w:p w14:paraId="1C000E8B" w14:textId="77777777" w:rsidR="00F33F3D" w:rsidRPr="009D35D3" w:rsidRDefault="00F33F3D" w:rsidP="008053B7">
            <w:pPr>
              <w:spacing w:after="0" w:line="240" w:lineRule="auto"/>
              <w:jc w:val="center"/>
              <w:rPr>
                <w:rFonts w:asciiTheme="minorHAnsi" w:hAnsiTheme="minorHAnsi" w:cstheme="minorHAnsi"/>
                <w:b/>
                <w:sz w:val="24"/>
                <w:szCs w:val="24"/>
              </w:rPr>
            </w:pPr>
            <w:r w:rsidRPr="009D35D3">
              <w:rPr>
                <w:rFonts w:asciiTheme="minorHAnsi" w:hAnsiTheme="minorHAnsi" w:cstheme="minorHAnsi"/>
                <w:b/>
                <w:sz w:val="24"/>
                <w:szCs w:val="24"/>
              </w:rPr>
              <w:t>Copyright holder:</w:t>
            </w:r>
          </w:p>
          <w:p w14:paraId="493AA9BC" w14:textId="5CCCB148" w:rsidR="00F33F3D" w:rsidRPr="009D35D3" w:rsidRDefault="000523E6" w:rsidP="008053B7">
            <w:pPr>
              <w:spacing w:after="0" w:line="240" w:lineRule="auto"/>
              <w:jc w:val="center"/>
              <w:rPr>
                <w:rFonts w:asciiTheme="minorHAnsi" w:hAnsiTheme="minorHAnsi" w:cstheme="minorHAnsi"/>
                <w:bCs/>
                <w:sz w:val="24"/>
                <w:szCs w:val="24"/>
              </w:rPr>
            </w:pPr>
            <w:r w:rsidRPr="000523E6">
              <w:rPr>
                <w:rFonts w:asciiTheme="minorHAnsi" w:hAnsiTheme="minorHAnsi" w:cstheme="minorHAnsi"/>
                <w:bCs/>
                <w:sz w:val="24"/>
                <w:szCs w:val="24"/>
              </w:rPr>
              <w:t xml:space="preserve">Lisye Ira Anne, Arief </w:t>
            </w:r>
            <w:proofErr w:type="spellStart"/>
            <w:r w:rsidRPr="000523E6">
              <w:rPr>
                <w:rFonts w:asciiTheme="minorHAnsi" w:hAnsiTheme="minorHAnsi" w:cstheme="minorHAnsi"/>
                <w:bCs/>
                <w:sz w:val="24"/>
                <w:szCs w:val="24"/>
              </w:rPr>
              <w:t>Bimantoro</w:t>
            </w:r>
            <w:proofErr w:type="spellEnd"/>
            <w:r w:rsidRPr="000523E6">
              <w:rPr>
                <w:rFonts w:asciiTheme="minorHAnsi" w:hAnsiTheme="minorHAnsi" w:cstheme="minorHAnsi"/>
                <w:bCs/>
                <w:sz w:val="24"/>
                <w:szCs w:val="24"/>
              </w:rPr>
              <w:t xml:space="preserve"> </w:t>
            </w:r>
            <w:proofErr w:type="spellStart"/>
            <w:r w:rsidRPr="000523E6">
              <w:rPr>
                <w:rFonts w:asciiTheme="minorHAnsi" w:hAnsiTheme="minorHAnsi" w:cstheme="minorHAnsi"/>
                <w:bCs/>
                <w:sz w:val="24"/>
                <w:szCs w:val="24"/>
              </w:rPr>
              <w:t>Suharko</w:t>
            </w:r>
            <w:proofErr w:type="spellEnd"/>
            <w:r w:rsidRPr="000523E6">
              <w:rPr>
                <w:rFonts w:asciiTheme="minorHAnsi" w:hAnsiTheme="minorHAnsi" w:cstheme="minorHAnsi"/>
                <w:bCs/>
                <w:sz w:val="24"/>
                <w:szCs w:val="24"/>
              </w:rPr>
              <w:t xml:space="preserve"> </w:t>
            </w:r>
            <w:r w:rsidR="001119C1" w:rsidRPr="009D35D3">
              <w:rPr>
                <w:rFonts w:asciiTheme="minorHAnsi" w:hAnsiTheme="minorHAnsi" w:cstheme="minorHAnsi"/>
                <w:bCs/>
                <w:sz w:val="24"/>
                <w:szCs w:val="24"/>
              </w:rPr>
              <w:t>(2023)</w:t>
            </w:r>
          </w:p>
        </w:tc>
      </w:tr>
      <w:tr w:rsidR="00F33F3D" w:rsidRPr="009D35D3" w14:paraId="339AF8C8" w14:textId="77777777" w:rsidTr="008053B7">
        <w:trPr>
          <w:trHeight w:val="21"/>
        </w:trPr>
        <w:tc>
          <w:tcPr>
            <w:tcW w:w="9660" w:type="dxa"/>
            <w:shd w:val="clear" w:color="auto" w:fill="auto"/>
          </w:tcPr>
          <w:p w14:paraId="76715B35" w14:textId="77777777" w:rsidR="00F33F3D" w:rsidRPr="009D35D3" w:rsidRDefault="00F33F3D" w:rsidP="008053B7">
            <w:pPr>
              <w:spacing w:after="0" w:line="240" w:lineRule="auto"/>
              <w:jc w:val="center"/>
              <w:rPr>
                <w:rFonts w:asciiTheme="minorHAnsi" w:hAnsiTheme="minorHAnsi" w:cstheme="minorHAnsi"/>
                <w:b/>
                <w:sz w:val="24"/>
                <w:szCs w:val="24"/>
              </w:rPr>
            </w:pPr>
          </w:p>
          <w:p w14:paraId="75C5094B" w14:textId="77777777" w:rsidR="00F33F3D" w:rsidRPr="009D35D3" w:rsidRDefault="00F33F3D" w:rsidP="008053B7">
            <w:pPr>
              <w:spacing w:after="0" w:line="240" w:lineRule="auto"/>
              <w:jc w:val="center"/>
              <w:rPr>
                <w:rFonts w:asciiTheme="minorHAnsi" w:hAnsiTheme="minorHAnsi" w:cstheme="minorHAnsi"/>
                <w:b/>
                <w:sz w:val="24"/>
                <w:szCs w:val="24"/>
              </w:rPr>
            </w:pPr>
            <w:r w:rsidRPr="009D35D3">
              <w:rPr>
                <w:rFonts w:asciiTheme="minorHAnsi" w:hAnsiTheme="minorHAnsi" w:cstheme="minorHAnsi"/>
                <w:b/>
                <w:sz w:val="24"/>
                <w:szCs w:val="24"/>
              </w:rPr>
              <w:t>First publication rights:</w:t>
            </w:r>
          </w:p>
          <w:p w14:paraId="23028AFE" w14:textId="77777777" w:rsidR="00F33F3D" w:rsidRPr="009D35D3" w:rsidRDefault="00000000" w:rsidP="008053B7">
            <w:pPr>
              <w:spacing w:after="0" w:line="240" w:lineRule="auto"/>
              <w:jc w:val="center"/>
              <w:rPr>
                <w:rFonts w:asciiTheme="minorHAnsi" w:hAnsiTheme="minorHAnsi" w:cstheme="minorHAnsi"/>
                <w:bCs/>
                <w:sz w:val="24"/>
                <w:szCs w:val="24"/>
              </w:rPr>
            </w:pPr>
            <w:hyperlink r:id="rId26" w:history="1">
              <w:r w:rsidR="00F33F3D" w:rsidRPr="009D35D3">
                <w:rPr>
                  <w:rStyle w:val="Hyperlink"/>
                  <w:rFonts w:asciiTheme="minorHAnsi" w:hAnsiTheme="minorHAnsi" w:cstheme="minorHAnsi"/>
                  <w:bCs/>
                  <w:sz w:val="24"/>
                  <w:szCs w:val="24"/>
                </w:rPr>
                <w:t>Syntax Transformation Journal</w:t>
              </w:r>
            </w:hyperlink>
          </w:p>
        </w:tc>
      </w:tr>
      <w:tr w:rsidR="00F33F3D" w:rsidRPr="009D35D3" w14:paraId="22720A11" w14:textId="77777777" w:rsidTr="008053B7">
        <w:trPr>
          <w:trHeight w:val="21"/>
        </w:trPr>
        <w:tc>
          <w:tcPr>
            <w:tcW w:w="9660" w:type="dxa"/>
            <w:shd w:val="clear" w:color="auto" w:fill="auto"/>
          </w:tcPr>
          <w:p w14:paraId="5B46E792" w14:textId="77777777" w:rsidR="00F33F3D" w:rsidRPr="009D35D3" w:rsidRDefault="00F33F3D" w:rsidP="008053B7">
            <w:pPr>
              <w:spacing w:after="0" w:line="240" w:lineRule="auto"/>
              <w:jc w:val="center"/>
              <w:rPr>
                <w:rFonts w:asciiTheme="minorHAnsi" w:hAnsiTheme="minorHAnsi" w:cstheme="minorHAnsi"/>
                <w:b/>
                <w:sz w:val="24"/>
                <w:szCs w:val="24"/>
              </w:rPr>
            </w:pPr>
          </w:p>
          <w:p w14:paraId="4A2EC0DA" w14:textId="77777777" w:rsidR="00F33F3D" w:rsidRPr="009D35D3" w:rsidRDefault="00F33F3D" w:rsidP="008053B7">
            <w:pPr>
              <w:spacing w:after="0" w:line="240" w:lineRule="auto"/>
              <w:jc w:val="center"/>
              <w:rPr>
                <w:rFonts w:asciiTheme="minorHAnsi" w:hAnsiTheme="minorHAnsi" w:cstheme="minorHAnsi"/>
                <w:b/>
                <w:sz w:val="24"/>
                <w:szCs w:val="24"/>
              </w:rPr>
            </w:pPr>
            <w:r w:rsidRPr="009D35D3">
              <w:rPr>
                <w:rFonts w:asciiTheme="minorHAnsi" w:hAnsiTheme="minorHAnsi" w:cstheme="minorHAnsi"/>
                <w:b/>
                <w:sz w:val="24"/>
                <w:szCs w:val="24"/>
              </w:rPr>
              <w:t>This article is licensed under:</w:t>
            </w:r>
          </w:p>
          <w:p w14:paraId="7EA94BD9" w14:textId="77777777" w:rsidR="00F33F3D" w:rsidRPr="009D35D3" w:rsidRDefault="00F33F3D" w:rsidP="008053B7">
            <w:pPr>
              <w:spacing w:after="0" w:line="240" w:lineRule="auto"/>
              <w:jc w:val="center"/>
              <w:rPr>
                <w:rFonts w:asciiTheme="minorHAnsi" w:hAnsiTheme="minorHAnsi" w:cstheme="minorHAnsi"/>
                <w:b/>
                <w:caps/>
                <w:noProof/>
                <w:sz w:val="24"/>
                <w:szCs w:val="24"/>
              </w:rPr>
            </w:pPr>
            <w:r w:rsidRPr="009D35D3">
              <w:rPr>
                <w:rFonts w:asciiTheme="minorHAnsi" w:hAnsiTheme="minorHAnsi" w:cstheme="minorHAnsi"/>
                <w:noProof/>
                <w:sz w:val="24"/>
                <w:szCs w:val="24"/>
              </w:rPr>
              <w:drawing>
                <wp:inline distT="0" distB="0" distL="0" distR="0" wp14:anchorId="6699590D" wp14:editId="23FA36D8">
                  <wp:extent cx="838200" cy="292100"/>
                  <wp:effectExtent l="0" t="0" r="0" b="0"/>
                  <wp:docPr id="2" name="Picture 4">
                    <a:hlinkClick xmlns:a="http://schemas.openxmlformats.org/drawingml/2006/main" r:id="rId2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292100"/>
                          </a:xfrm>
                          <a:prstGeom prst="rect">
                            <a:avLst/>
                          </a:prstGeom>
                          <a:noFill/>
                          <a:ln>
                            <a:noFill/>
                          </a:ln>
                        </pic:spPr>
                      </pic:pic>
                    </a:graphicData>
                  </a:graphic>
                </wp:inline>
              </w:drawing>
            </w:r>
          </w:p>
          <w:p w14:paraId="3FCFD02C" w14:textId="77777777" w:rsidR="00F33F3D" w:rsidRPr="009D35D3" w:rsidRDefault="00F33F3D" w:rsidP="008053B7">
            <w:pPr>
              <w:spacing w:after="0" w:line="240" w:lineRule="auto"/>
              <w:jc w:val="center"/>
              <w:rPr>
                <w:rFonts w:asciiTheme="minorHAnsi" w:hAnsiTheme="minorHAnsi" w:cstheme="minorHAnsi"/>
                <w:b/>
                <w:sz w:val="24"/>
                <w:szCs w:val="24"/>
              </w:rPr>
            </w:pPr>
          </w:p>
        </w:tc>
      </w:tr>
      <w:bookmarkEnd w:id="3"/>
    </w:tbl>
    <w:p w14:paraId="0BF8FF1A" w14:textId="77777777" w:rsidR="00F33F3D" w:rsidRPr="009D35D3" w:rsidRDefault="00F33F3D">
      <w:pPr>
        <w:rPr>
          <w:rFonts w:asciiTheme="minorHAnsi" w:hAnsiTheme="minorHAnsi" w:cstheme="minorHAnsi"/>
        </w:rPr>
      </w:pPr>
    </w:p>
    <w:p w14:paraId="28EF7DBD" w14:textId="77777777" w:rsidR="00AC2FA2" w:rsidRPr="009D35D3" w:rsidRDefault="00AC2FA2">
      <w:pPr>
        <w:rPr>
          <w:rFonts w:asciiTheme="minorHAnsi" w:hAnsiTheme="minorHAnsi" w:cstheme="minorHAnsi"/>
        </w:rPr>
      </w:pPr>
    </w:p>
    <w:p w14:paraId="1FF37D63" w14:textId="77777777" w:rsidR="00AC2FA2" w:rsidRPr="009D35D3" w:rsidRDefault="00AC2FA2">
      <w:pPr>
        <w:rPr>
          <w:rFonts w:asciiTheme="minorHAnsi" w:hAnsiTheme="minorHAnsi" w:cstheme="minorHAnsi"/>
        </w:rPr>
      </w:pPr>
    </w:p>
    <w:sectPr w:rsidR="00AC2FA2" w:rsidRPr="009D35D3" w:rsidSect="000C4748">
      <w:headerReference w:type="even" r:id="rId29"/>
      <w:headerReference w:type="default" r:id="rId30"/>
      <w:footerReference w:type="even" r:id="rId31"/>
      <w:footerReference w:type="defaul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D3D3E" w14:textId="77777777" w:rsidR="002C0E98" w:rsidRDefault="002C0E98" w:rsidP="000C4748">
      <w:pPr>
        <w:spacing w:after="0" w:line="240" w:lineRule="auto"/>
      </w:pPr>
      <w:r>
        <w:separator/>
      </w:r>
    </w:p>
  </w:endnote>
  <w:endnote w:type="continuationSeparator" w:id="0">
    <w:p w14:paraId="2EC1805A" w14:textId="77777777" w:rsidR="002C0E98" w:rsidRDefault="002C0E98" w:rsidP="000C4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AED3" w14:textId="2228F146" w:rsidR="000C4748" w:rsidRPr="000523E6" w:rsidRDefault="000523E6" w:rsidP="000523E6">
    <w:pPr>
      <w:pStyle w:val="Footer"/>
    </w:pPr>
    <w:r w:rsidRPr="00795434">
      <w:rPr>
        <w:rFonts w:cs="Calibri"/>
        <w:i/>
        <w:noProof/>
        <w:szCs w:val="24"/>
      </w:rPr>
      <w:t>Syntax Transformation</w:t>
    </w:r>
    <w:r w:rsidRPr="00795434">
      <w:rPr>
        <w:rFonts w:cs="Calibri"/>
        <w:noProof/>
        <w:szCs w:val="24"/>
      </w:rPr>
      <w:t xml:space="preserve">: Vol 4 No. </w:t>
    </w:r>
    <w:r>
      <w:rPr>
        <w:rFonts w:cs="Calibri"/>
        <w:noProof/>
        <w:szCs w:val="24"/>
      </w:rPr>
      <w:t xml:space="preserve">9 September </w:t>
    </w:r>
    <w:r w:rsidRPr="00795434">
      <w:rPr>
        <w:rFonts w:cs="Calibri"/>
        <w:noProof/>
        <w:szCs w:val="24"/>
      </w:rPr>
      <w:t>2023</w:t>
    </w:r>
    <w:r>
      <w:tab/>
    </w:r>
    <w:r>
      <w:tab/>
    </w:r>
    <w:r w:rsidRPr="00697DC2">
      <w:fldChar w:fldCharType="begin"/>
    </w:r>
    <w:r w:rsidRPr="00697DC2">
      <w:instrText xml:space="preserve"> PAGE   \* MERGEFORMAT </w:instrText>
    </w:r>
    <w:r w:rsidRPr="00697DC2">
      <w:fldChar w:fldCharType="separate"/>
    </w:r>
    <w:r>
      <w:t>111</w:t>
    </w:r>
    <w:r w:rsidRPr="00697DC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03D8D" w14:textId="5AA1DC26" w:rsidR="00F33F3D" w:rsidRPr="000523E6" w:rsidRDefault="000523E6" w:rsidP="000523E6">
    <w:pPr>
      <w:pStyle w:val="Footer"/>
    </w:pPr>
    <w:r w:rsidRPr="00795434">
      <w:rPr>
        <w:rFonts w:cs="Calibri"/>
        <w:i/>
        <w:noProof/>
        <w:szCs w:val="24"/>
      </w:rPr>
      <w:t>Syntax Transformation</w:t>
    </w:r>
    <w:r w:rsidRPr="00795434">
      <w:rPr>
        <w:rFonts w:cs="Calibri"/>
        <w:noProof/>
        <w:szCs w:val="24"/>
      </w:rPr>
      <w:t xml:space="preserve">: Vol 4 No. </w:t>
    </w:r>
    <w:r>
      <w:rPr>
        <w:rFonts w:cs="Calibri"/>
        <w:noProof/>
        <w:szCs w:val="24"/>
      </w:rPr>
      <w:t xml:space="preserve">9 September </w:t>
    </w:r>
    <w:r w:rsidRPr="00795434">
      <w:rPr>
        <w:rFonts w:cs="Calibri"/>
        <w:noProof/>
        <w:szCs w:val="24"/>
      </w:rPr>
      <w:t>2023</w:t>
    </w:r>
    <w:r>
      <w:tab/>
    </w:r>
    <w:r>
      <w:tab/>
    </w:r>
    <w:r w:rsidRPr="00697DC2">
      <w:fldChar w:fldCharType="begin"/>
    </w:r>
    <w:r w:rsidRPr="00697DC2">
      <w:instrText xml:space="preserve"> PAGE   \* MERGEFORMAT </w:instrText>
    </w:r>
    <w:r w:rsidRPr="00697DC2">
      <w:fldChar w:fldCharType="separate"/>
    </w:r>
    <w:r>
      <w:t>111</w:t>
    </w:r>
    <w:r w:rsidRPr="00697DC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CE2C4" w14:textId="3AB814F5" w:rsidR="000C4748" w:rsidRPr="000523E6" w:rsidRDefault="000523E6" w:rsidP="000523E6">
    <w:pPr>
      <w:pStyle w:val="Footer"/>
    </w:pPr>
    <w:r w:rsidRPr="00795434">
      <w:rPr>
        <w:rFonts w:cs="Calibri"/>
        <w:i/>
        <w:noProof/>
        <w:szCs w:val="24"/>
      </w:rPr>
      <w:t>Syntax Transformation</w:t>
    </w:r>
    <w:r w:rsidRPr="00795434">
      <w:rPr>
        <w:rFonts w:cs="Calibri"/>
        <w:noProof/>
        <w:szCs w:val="24"/>
      </w:rPr>
      <w:t xml:space="preserve">: Vol 4 No. </w:t>
    </w:r>
    <w:r>
      <w:rPr>
        <w:rFonts w:cs="Calibri"/>
        <w:noProof/>
        <w:szCs w:val="24"/>
      </w:rPr>
      <w:t xml:space="preserve">9 September </w:t>
    </w:r>
    <w:r w:rsidRPr="00795434">
      <w:rPr>
        <w:rFonts w:cs="Calibri"/>
        <w:noProof/>
        <w:szCs w:val="24"/>
      </w:rPr>
      <w:t>2023</w:t>
    </w:r>
    <w:r>
      <w:tab/>
    </w:r>
    <w:r>
      <w:tab/>
    </w:r>
    <w:r w:rsidRPr="00697DC2">
      <w:fldChar w:fldCharType="begin"/>
    </w:r>
    <w:r w:rsidRPr="00697DC2">
      <w:instrText xml:space="preserve"> PAGE   \* MERGEFORMAT </w:instrText>
    </w:r>
    <w:r w:rsidRPr="00697DC2">
      <w:fldChar w:fldCharType="separate"/>
    </w:r>
    <w:r>
      <w:t>111</w:t>
    </w:r>
    <w:r w:rsidRPr="00697DC2">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C7C8F" w14:textId="07D48EC1" w:rsidR="00F00E35" w:rsidRPr="000523E6" w:rsidRDefault="000523E6" w:rsidP="000523E6">
    <w:pPr>
      <w:pStyle w:val="Footer"/>
    </w:pPr>
    <w:r w:rsidRPr="00795434">
      <w:rPr>
        <w:rFonts w:cs="Calibri"/>
        <w:i/>
        <w:noProof/>
        <w:szCs w:val="24"/>
      </w:rPr>
      <w:t>Syntax Transformation</w:t>
    </w:r>
    <w:r w:rsidRPr="00795434">
      <w:rPr>
        <w:rFonts w:cs="Calibri"/>
        <w:noProof/>
        <w:szCs w:val="24"/>
      </w:rPr>
      <w:t xml:space="preserve">: Vol 4 No. </w:t>
    </w:r>
    <w:r>
      <w:rPr>
        <w:rFonts w:cs="Calibri"/>
        <w:noProof/>
        <w:szCs w:val="24"/>
      </w:rPr>
      <w:t xml:space="preserve">9 September </w:t>
    </w:r>
    <w:r w:rsidRPr="00795434">
      <w:rPr>
        <w:rFonts w:cs="Calibri"/>
        <w:noProof/>
        <w:szCs w:val="24"/>
      </w:rPr>
      <w:t>2023</w:t>
    </w:r>
    <w:r>
      <w:tab/>
    </w:r>
    <w:r>
      <w:tab/>
    </w:r>
    <w:r w:rsidRPr="00697DC2">
      <w:fldChar w:fldCharType="begin"/>
    </w:r>
    <w:r w:rsidRPr="00697DC2">
      <w:instrText xml:space="preserve"> PAGE   \* MERGEFORMAT </w:instrText>
    </w:r>
    <w:r w:rsidRPr="00697DC2">
      <w:fldChar w:fldCharType="separate"/>
    </w:r>
    <w:r>
      <w:t>139</w:t>
    </w:r>
    <w:r w:rsidRPr="00697DC2">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AAEA" w14:textId="1B729D33" w:rsidR="00F00E35" w:rsidRPr="000523E6" w:rsidRDefault="000523E6" w:rsidP="000523E6">
    <w:pPr>
      <w:pStyle w:val="Footer"/>
    </w:pPr>
    <w:r w:rsidRPr="00795434">
      <w:rPr>
        <w:rFonts w:cs="Calibri"/>
        <w:i/>
        <w:noProof/>
        <w:szCs w:val="24"/>
      </w:rPr>
      <w:t>Syntax Transformation</w:t>
    </w:r>
    <w:r w:rsidRPr="00795434">
      <w:rPr>
        <w:rFonts w:cs="Calibri"/>
        <w:noProof/>
        <w:szCs w:val="24"/>
      </w:rPr>
      <w:t xml:space="preserve">: Vol 4 No. </w:t>
    </w:r>
    <w:r>
      <w:rPr>
        <w:rFonts w:cs="Calibri"/>
        <w:noProof/>
        <w:szCs w:val="24"/>
      </w:rPr>
      <w:t xml:space="preserve">9 September </w:t>
    </w:r>
    <w:r w:rsidRPr="00795434">
      <w:rPr>
        <w:rFonts w:cs="Calibri"/>
        <w:noProof/>
        <w:szCs w:val="24"/>
      </w:rPr>
      <w:t>2023</w:t>
    </w:r>
    <w:r>
      <w:tab/>
    </w:r>
    <w:r>
      <w:tab/>
    </w:r>
    <w:r w:rsidRPr="00697DC2">
      <w:fldChar w:fldCharType="begin"/>
    </w:r>
    <w:r w:rsidRPr="00697DC2">
      <w:instrText xml:space="preserve"> PAGE   \* MERGEFORMAT </w:instrText>
    </w:r>
    <w:r w:rsidRPr="00697DC2">
      <w:fldChar w:fldCharType="separate"/>
    </w:r>
    <w:r>
      <w:t>111</w:t>
    </w:r>
    <w:r w:rsidRPr="00697DC2">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0C8E" w14:textId="77777777" w:rsidR="00F00E35" w:rsidRPr="00697DC2" w:rsidRDefault="008053B7" w:rsidP="008053B7">
    <w:pPr>
      <w:pStyle w:val="Footer"/>
      <w:rPr>
        <w:sz w:val="24"/>
      </w:rPr>
    </w:pPr>
    <w:r w:rsidRPr="00861490">
      <w:rPr>
        <w:rFonts w:cs="Calibri"/>
        <w:i/>
        <w:noProof/>
        <w:sz w:val="24"/>
        <w:szCs w:val="24"/>
      </w:rPr>
      <w:t xml:space="preserve">Syntax Transformation </w:t>
    </w:r>
    <w:r w:rsidRPr="00861490">
      <w:rPr>
        <w:rFonts w:cs="Calibri"/>
        <w:noProof/>
        <w:sz w:val="24"/>
        <w:szCs w:val="24"/>
      </w:rPr>
      <w:t>: Vol 4 No. February 2, 2023</w:t>
    </w:r>
    <w:r w:rsidRPr="00795434">
      <w:rPr>
        <w:sz w:val="28"/>
      </w:rPr>
      <w:t xml:space="preserve"> </w:t>
    </w:r>
    <w:r>
      <w:rPr>
        <w:sz w:val="24"/>
      </w:rPr>
      <w:tab/>
      <w:t>145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9F07B" w14:textId="77777777" w:rsidR="002C0E98" w:rsidRDefault="002C0E98" w:rsidP="000C4748">
      <w:pPr>
        <w:spacing w:after="0" w:line="240" w:lineRule="auto"/>
      </w:pPr>
      <w:r>
        <w:separator/>
      </w:r>
    </w:p>
  </w:footnote>
  <w:footnote w:type="continuationSeparator" w:id="0">
    <w:p w14:paraId="6663C2B1" w14:textId="77777777" w:rsidR="002C0E98" w:rsidRDefault="002C0E98" w:rsidP="000C4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DAF69" w14:textId="7E751D99" w:rsidR="000C4748" w:rsidRPr="000523E6" w:rsidRDefault="000523E6" w:rsidP="000523E6">
    <w:pPr>
      <w:pStyle w:val="Header"/>
    </w:pPr>
    <w:r w:rsidRPr="000523E6">
      <w:t xml:space="preserve">Lisye Ira Anne, Arief </w:t>
    </w:r>
    <w:proofErr w:type="spellStart"/>
    <w:r w:rsidRPr="000523E6">
      <w:t>Bimantoro</w:t>
    </w:r>
    <w:proofErr w:type="spellEnd"/>
    <w:r w:rsidRPr="000523E6">
      <w:t xml:space="preserve"> </w:t>
    </w:r>
    <w:proofErr w:type="spellStart"/>
    <w:r w:rsidRPr="000523E6">
      <w:t>Suharko</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01914" w14:textId="0E34FD34" w:rsidR="000C4748" w:rsidRPr="000523E6" w:rsidRDefault="000523E6" w:rsidP="000523E6">
    <w:pPr>
      <w:pStyle w:val="Header"/>
      <w:jc w:val="right"/>
    </w:pPr>
    <w:r w:rsidRPr="000523E6">
      <w:t xml:space="preserve">Inventory System Analysis: A Case Study </w:t>
    </w:r>
    <w:proofErr w:type="gramStart"/>
    <w:r w:rsidRPr="000523E6">
      <w:t>At</w:t>
    </w:r>
    <w:proofErr w:type="gramEnd"/>
    <w:r w:rsidRPr="000523E6">
      <w:t xml:space="preserve"> </w:t>
    </w:r>
    <w:proofErr w:type="spellStart"/>
    <w:r w:rsidRPr="000523E6">
      <w:t>Apotek</w:t>
    </w:r>
    <w:proofErr w:type="spellEnd"/>
    <w:r w:rsidRPr="000523E6">
      <w:t xml:space="preserve"> Setia Farma, Bekasi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00B6A" w14:textId="5B091130" w:rsidR="00F00E35" w:rsidRPr="006A3189" w:rsidRDefault="006A3189" w:rsidP="006A3189">
    <w:pPr>
      <w:pStyle w:val="Header"/>
    </w:pPr>
    <w:r w:rsidRPr="006A3189">
      <w:t xml:space="preserve">Antonius </w:t>
    </w:r>
    <w:proofErr w:type="spellStart"/>
    <w:r w:rsidRPr="006A3189">
      <w:t>Prahendratno</w:t>
    </w:r>
    <w:proofErr w:type="spellEnd"/>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00CA9" w14:textId="05BF5AE7" w:rsidR="00F00E35" w:rsidRPr="000523E6" w:rsidRDefault="000523E6" w:rsidP="000523E6">
    <w:pPr>
      <w:pStyle w:val="Header"/>
    </w:pPr>
    <w:r w:rsidRPr="000523E6">
      <w:rPr>
        <w:color w:val="000000"/>
        <w:sz w:val="24"/>
      </w:rPr>
      <w:t xml:space="preserve">Lisye Ira Anne, Arief </w:t>
    </w:r>
    <w:proofErr w:type="spellStart"/>
    <w:r w:rsidRPr="000523E6">
      <w:rPr>
        <w:color w:val="000000"/>
        <w:sz w:val="24"/>
      </w:rPr>
      <w:t>Bimantoro</w:t>
    </w:r>
    <w:proofErr w:type="spellEnd"/>
    <w:r w:rsidRPr="000523E6">
      <w:rPr>
        <w:color w:val="000000"/>
        <w:sz w:val="24"/>
      </w:rPr>
      <w:t xml:space="preserve"> </w:t>
    </w:r>
    <w:proofErr w:type="spellStart"/>
    <w:r w:rsidRPr="000523E6">
      <w:rPr>
        <w:color w:val="000000"/>
        <w:sz w:val="24"/>
      </w:rPr>
      <w:t>Suharko</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B3DC58"/>
    <w:multiLevelType w:val="singleLevel"/>
    <w:tmpl w:val="B0B3DC58"/>
    <w:lvl w:ilvl="0">
      <w:start w:val="1"/>
      <w:numFmt w:val="decimal"/>
      <w:suff w:val="space"/>
      <w:lvlText w:val="%1."/>
      <w:lvlJc w:val="left"/>
    </w:lvl>
  </w:abstractNum>
  <w:abstractNum w:abstractNumId="1" w15:restartNumberingAfterBreak="0">
    <w:nsid w:val="0C681498"/>
    <w:multiLevelType w:val="hybridMultilevel"/>
    <w:tmpl w:val="15CA3562"/>
    <w:lvl w:ilvl="0" w:tplc="CE1CB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03B47"/>
    <w:multiLevelType w:val="hybridMultilevel"/>
    <w:tmpl w:val="AEA21CB4"/>
    <w:lvl w:ilvl="0" w:tplc="A36CECA8">
      <w:start w:val="1"/>
      <w:numFmt w:val="decimal"/>
      <w:lvlText w:val="%1)"/>
      <w:lvlJc w:val="left"/>
      <w:pPr>
        <w:ind w:left="720" w:hanging="360"/>
      </w:pPr>
      <w:rPr>
        <w:rFonts w:hint="default"/>
        <w:b w:val="0"/>
        <w:bCs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1AB7DBB"/>
    <w:multiLevelType w:val="hybridMultilevel"/>
    <w:tmpl w:val="268ABFF4"/>
    <w:lvl w:ilvl="0" w:tplc="D32AB2AC">
      <w:start w:val="1"/>
      <w:numFmt w:val="decimal"/>
      <w:lvlText w:val="%1"/>
      <w:lvlJc w:val="left"/>
      <w:pPr>
        <w:ind w:left="950" w:hanging="365"/>
      </w:pPr>
      <w:rPr>
        <w:lang w:eastAsia="en-US" w:bidi="ar-SA"/>
      </w:rPr>
    </w:lvl>
    <w:lvl w:ilvl="1" w:tplc="0F98951A">
      <w:numFmt w:val="none"/>
      <w:lvlText w:val=""/>
      <w:lvlJc w:val="left"/>
      <w:pPr>
        <w:tabs>
          <w:tab w:val="num" w:pos="360"/>
        </w:tabs>
        <w:ind w:left="0" w:firstLine="0"/>
      </w:pPr>
    </w:lvl>
    <w:lvl w:ilvl="2" w:tplc="9C248F6A">
      <w:start w:val="1"/>
      <w:numFmt w:val="decimal"/>
      <w:lvlText w:val="%3."/>
      <w:lvlJc w:val="left"/>
      <w:pPr>
        <w:ind w:left="1306" w:hanging="360"/>
      </w:pPr>
      <w:rPr>
        <w:rFonts w:ascii="Times New Roman" w:eastAsia="Times New Roman" w:hAnsi="Times New Roman" w:cs="Times New Roman"/>
        <w:w w:val="100"/>
        <w:sz w:val="24"/>
        <w:szCs w:val="24"/>
        <w:lang w:eastAsia="en-US" w:bidi="ar-SA"/>
      </w:rPr>
    </w:lvl>
    <w:lvl w:ilvl="3" w:tplc="C7EA0B5A">
      <w:numFmt w:val="bullet"/>
      <w:lvlText w:val="•"/>
      <w:lvlJc w:val="left"/>
      <w:pPr>
        <w:ind w:left="3189" w:hanging="360"/>
      </w:pPr>
      <w:rPr>
        <w:lang w:eastAsia="en-US" w:bidi="ar-SA"/>
      </w:rPr>
    </w:lvl>
    <w:lvl w:ilvl="4" w:tplc="E228B2A2">
      <w:numFmt w:val="bullet"/>
      <w:lvlText w:val="•"/>
      <w:lvlJc w:val="left"/>
      <w:pPr>
        <w:ind w:left="4134" w:hanging="360"/>
      </w:pPr>
      <w:rPr>
        <w:lang w:eastAsia="en-US" w:bidi="ar-SA"/>
      </w:rPr>
    </w:lvl>
    <w:lvl w:ilvl="5" w:tplc="9FF2A882">
      <w:numFmt w:val="bullet"/>
      <w:lvlText w:val="•"/>
      <w:lvlJc w:val="left"/>
      <w:pPr>
        <w:ind w:left="5079" w:hanging="360"/>
      </w:pPr>
      <w:rPr>
        <w:lang w:eastAsia="en-US" w:bidi="ar-SA"/>
      </w:rPr>
    </w:lvl>
    <w:lvl w:ilvl="6" w:tplc="28F80F14">
      <w:numFmt w:val="bullet"/>
      <w:lvlText w:val="•"/>
      <w:lvlJc w:val="left"/>
      <w:pPr>
        <w:ind w:left="6024" w:hanging="360"/>
      </w:pPr>
      <w:rPr>
        <w:lang w:eastAsia="en-US" w:bidi="ar-SA"/>
      </w:rPr>
    </w:lvl>
    <w:lvl w:ilvl="7" w:tplc="E30E1D90">
      <w:numFmt w:val="bullet"/>
      <w:lvlText w:val="•"/>
      <w:lvlJc w:val="left"/>
      <w:pPr>
        <w:ind w:left="6969" w:hanging="360"/>
      </w:pPr>
      <w:rPr>
        <w:lang w:eastAsia="en-US" w:bidi="ar-SA"/>
      </w:rPr>
    </w:lvl>
    <w:lvl w:ilvl="8" w:tplc="64544CC8">
      <w:numFmt w:val="bullet"/>
      <w:lvlText w:val="•"/>
      <w:lvlJc w:val="left"/>
      <w:pPr>
        <w:ind w:left="7914" w:hanging="360"/>
      </w:pPr>
      <w:rPr>
        <w:lang w:eastAsia="en-US" w:bidi="ar-SA"/>
      </w:rPr>
    </w:lvl>
  </w:abstractNum>
  <w:abstractNum w:abstractNumId="4"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3F192E"/>
    <w:multiLevelType w:val="hybridMultilevel"/>
    <w:tmpl w:val="F15277D6"/>
    <w:lvl w:ilvl="0" w:tplc="736A2098">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4"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50601C"/>
    <w:multiLevelType w:val="hybridMultilevel"/>
    <w:tmpl w:val="CDFCC12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0585740"/>
    <w:multiLevelType w:val="multilevel"/>
    <w:tmpl w:val="06647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06E3876"/>
    <w:multiLevelType w:val="multilevel"/>
    <w:tmpl w:val="A036CC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1"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2"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5" w15:restartNumberingAfterBreak="0">
    <w:nsid w:val="7D9F16F5"/>
    <w:multiLevelType w:val="hybridMultilevel"/>
    <w:tmpl w:val="C082C1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E7B7C77"/>
    <w:multiLevelType w:val="hybridMultilevel"/>
    <w:tmpl w:val="5D062C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53002645">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2" w16cid:durableId="656686981">
    <w:abstractNumId w:val="0"/>
  </w:num>
  <w:num w:numId="3" w16cid:durableId="14535917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4577537">
    <w:abstractNumId w:val="19"/>
  </w:num>
  <w:num w:numId="5" w16cid:durableId="311104229">
    <w:abstractNumId w:val="20"/>
  </w:num>
  <w:num w:numId="6" w16cid:durableId="226259224">
    <w:abstractNumId w:val="13"/>
  </w:num>
  <w:num w:numId="7" w16cid:durableId="1943105672">
    <w:abstractNumId w:val="24"/>
  </w:num>
  <w:num w:numId="8" w16cid:durableId="1442070813">
    <w:abstractNumId w:val="12"/>
  </w:num>
  <w:num w:numId="9" w16cid:durableId="1247615279">
    <w:abstractNumId w:val="16"/>
  </w:num>
  <w:num w:numId="10" w16cid:durableId="1664969049">
    <w:abstractNumId w:val="21"/>
  </w:num>
  <w:num w:numId="11" w16cid:durableId="1302996385">
    <w:abstractNumId w:val="17"/>
  </w:num>
  <w:num w:numId="12" w16cid:durableId="992028091">
    <w:abstractNumId w:val="14"/>
  </w:num>
  <w:num w:numId="13" w16cid:durableId="957838458">
    <w:abstractNumId w:val="11"/>
  </w:num>
  <w:num w:numId="14" w16cid:durableId="796798101">
    <w:abstractNumId w:val="5"/>
  </w:num>
  <w:num w:numId="15" w16cid:durableId="291714472">
    <w:abstractNumId w:val="4"/>
  </w:num>
  <w:num w:numId="16" w16cid:durableId="611863919">
    <w:abstractNumId w:val="7"/>
  </w:num>
  <w:num w:numId="17" w16cid:durableId="1536116482">
    <w:abstractNumId w:val="6"/>
  </w:num>
  <w:num w:numId="18" w16cid:durableId="1735738090">
    <w:abstractNumId w:val="8"/>
  </w:num>
  <w:num w:numId="19" w16cid:durableId="1191457990">
    <w:abstractNumId w:val="23"/>
  </w:num>
  <w:num w:numId="20" w16cid:durableId="1440955230">
    <w:abstractNumId w:val="9"/>
  </w:num>
  <w:num w:numId="21" w16cid:durableId="866795010">
    <w:abstractNumId w:val="22"/>
  </w:num>
  <w:num w:numId="22" w16cid:durableId="379325050">
    <w:abstractNumId w:val="15"/>
  </w:num>
  <w:num w:numId="23" w16cid:durableId="350763804">
    <w:abstractNumId w:val="2"/>
  </w:num>
  <w:num w:numId="24" w16cid:durableId="608200323">
    <w:abstractNumId w:val="25"/>
  </w:num>
  <w:num w:numId="25" w16cid:durableId="2086342623">
    <w:abstractNumId w:val="1"/>
  </w:num>
  <w:num w:numId="26" w16cid:durableId="1431046634">
    <w:abstractNumId w:val="18"/>
  </w:num>
  <w:num w:numId="27" w16cid:durableId="20791324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31173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19750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3D"/>
    <w:rsid w:val="00046712"/>
    <w:rsid w:val="0005040F"/>
    <w:rsid w:val="000523E6"/>
    <w:rsid w:val="000C4748"/>
    <w:rsid w:val="00110F46"/>
    <w:rsid w:val="001119C1"/>
    <w:rsid w:val="0012203B"/>
    <w:rsid w:val="00171279"/>
    <w:rsid w:val="001B2999"/>
    <w:rsid w:val="001B3E1A"/>
    <w:rsid w:val="00225B54"/>
    <w:rsid w:val="00235E46"/>
    <w:rsid w:val="002419E7"/>
    <w:rsid w:val="00263F40"/>
    <w:rsid w:val="00274138"/>
    <w:rsid w:val="00275DFB"/>
    <w:rsid w:val="00276995"/>
    <w:rsid w:val="0029396E"/>
    <w:rsid w:val="002C0E98"/>
    <w:rsid w:val="002D4C74"/>
    <w:rsid w:val="002F3576"/>
    <w:rsid w:val="00304E72"/>
    <w:rsid w:val="0032435B"/>
    <w:rsid w:val="003268E0"/>
    <w:rsid w:val="00363969"/>
    <w:rsid w:val="0039346B"/>
    <w:rsid w:val="003D33B9"/>
    <w:rsid w:val="003D78C9"/>
    <w:rsid w:val="00406D24"/>
    <w:rsid w:val="0042326F"/>
    <w:rsid w:val="004254FF"/>
    <w:rsid w:val="00432AF8"/>
    <w:rsid w:val="004722B3"/>
    <w:rsid w:val="00480447"/>
    <w:rsid w:val="004C3DB9"/>
    <w:rsid w:val="004D3ED9"/>
    <w:rsid w:val="0051046E"/>
    <w:rsid w:val="00516C7F"/>
    <w:rsid w:val="00541C88"/>
    <w:rsid w:val="00590F02"/>
    <w:rsid w:val="005E1AE5"/>
    <w:rsid w:val="00614B5C"/>
    <w:rsid w:val="006553A1"/>
    <w:rsid w:val="006568F7"/>
    <w:rsid w:val="00685394"/>
    <w:rsid w:val="006A3189"/>
    <w:rsid w:val="007227C6"/>
    <w:rsid w:val="00741BCC"/>
    <w:rsid w:val="007C3223"/>
    <w:rsid w:val="008053B7"/>
    <w:rsid w:val="00807C91"/>
    <w:rsid w:val="00836FDB"/>
    <w:rsid w:val="008873C6"/>
    <w:rsid w:val="008A5BA7"/>
    <w:rsid w:val="008E6615"/>
    <w:rsid w:val="008F6C47"/>
    <w:rsid w:val="00902EB3"/>
    <w:rsid w:val="009801E9"/>
    <w:rsid w:val="009858A0"/>
    <w:rsid w:val="00992E5E"/>
    <w:rsid w:val="009B5D81"/>
    <w:rsid w:val="009C3736"/>
    <w:rsid w:val="009C455F"/>
    <w:rsid w:val="009D35D3"/>
    <w:rsid w:val="009F0D65"/>
    <w:rsid w:val="00A26C08"/>
    <w:rsid w:val="00A5131F"/>
    <w:rsid w:val="00A7720C"/>
    <w:rsid w:val="00AA3165"/>
    <w:rsid w:val="00AA676F"/>
    <w:rsid w:val="00AC2FA2"/>
    <w:rsid w:val="00B736E9"/>
    <w:rsid w:val="00BA5CE6"/>
    <w:rsid w:val="00BB6CEE"/>
    <w:rsid w:val="00BC7739"/>
    <w:rsid w:val="00BE07F5"/>
    <w:rsid w:val="00C22344"/>
    <w:rsid w:val="00C627D1"/>
    <w:rsid w:val="00CB00C2"/>
    <w:rsid w:val="00CE6B6C"/>
    <w:rsid w:val="00D3653E"/>
    <w:rsid w:val="00D37A1E"/>
    <w:rsid w:val="00D6237F"/>
    <w:rsid w:val="00D74BDA"/>
    <w:rsid w:val="00D94358"/>
    <w:rsid w:val="00DC1482"/>
    <w:rsid w:val="00DF6DF5"/>
    <w:rsid w:val="00E90984"/>
    <w:rsid w:val="00EA3394"/>
    <w:rsid w:val="00EA35DE"/>
    <w:rsid w:val="00EB03D6"/>
    <w:rsid w:val="00F00E35"/>
    <w:rsid w:val="00F3393C"/>
    <w:rsid w:val="00F33F3D"/>
    <w:rsid w:val="00F64307"/>
    <w:rsid w:val="00F67E4D"/>
    <w:rsid w:val="00F73CB9"/>
    <w:rsid w:val="00F837D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71B57"/>
  <w15:docId w15:val="{D1401E71-96E4-4123-A6BC-58F557F8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F3D"/>
    <w:pPr>
      <w:spacing w:after="160" w:line="259" w:lineRule="auto"/>
    </w:pPr>
    <w:rPr>
      <w:rFonts w:ascii="Calibri" w:eastAsia="Calibri" w:hAnsi="Calibri" w:cs="Times New Roman"/>
      <w:sz w:val="22"/>
      <w:szCs w:val="22"/>
    </w:rPr>
  </w:style>
  <w:style w:type="paragraph" w:styleId="Heading1">
    <w:name w:val="heading 1"/>
    <w:basedOn w:val="Normal"/>
    <w:next w:val="Normal"/>
    <w:link w:val="Heading1Char"/>
    <w:qFormat/>
    <w:rsid w:val="001B3E1A"/>
    <w:pPr>
      <w:keepNext/>
      <w:spacing w:after="0" w:line="480" w:lineRule="auto"/>
      <w:jc w:val="center"/>
      <w:outlineLvl w:val="0"/>
    </w:pPr>
    <w:rPr>
      <w:rFonts w:ascii="Times New Roman" w:eastAsia="Times New Roman" w:hAnsi="Times New Roman"/>
      <w:b/>
      <w:bCs/>
      <w:sz w:val="20"/>
      <w:szCs w:val="20"/>
    </w:rPr>
  </w:style>
  <w:style w:type="paragraph" w:styleId="Heading2">
    <w:name w:val="heading 2"/>
    <w:basedOn w:val="Normal"/>
    <w:next w:val="Normal"/>
    <w:link w:val="Heading2Char"/>
    <w:qFormat/>
    <w:rsid w:val="001B3E1A"/>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1B3E1A"/>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B3E1A"/>
    <w:pPr>
      <w:keepNext/>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1B3E1A"/>
    <w:pPr>
      <w:spacing w:before="240" w:after="60" w:line="240" w:lineRule="auto"/>
      <w:outlineLvl w:val="4"/>
    </w:pPr>
    <w:rPr>
      <w:rFonts w:ascii="Times New Roman" w:eastAsia="Times New Roman" w:hAnsi="Times New Roman"/>
      <w:b/>
      <w:bCs/>
      <w:i/>
      <w:iCs/>
      <w:sz w:val="26"/>
      <w:szCs w:val="26"/>
    </w:rPr>
  </w:style>
  <w:style w:type="paragraph" w:styleId="Heading6">
    <w:name w:val="heading 6"/>
    <w:aliases w:val="References 2"/>
    <w:basedOn w:val="Normal"/>
    <w:next w:val="Normal"/>
    <w:link w:val="Heading6Char"/>
    <w:qFormat/>
    <w:rsid w:val="001B3E1A"/>
    <w:pPr>
      <w:keepNext/>
      <w:spacing w:after="0" w:line="240" w:lineRule="auto"/>
      <w:jc w:val="both"/>
      <w:outlineLvl w:val="5"/>
    </w:pPr>
    <w:rPr>
      <w:rFonts w:ascii="Times New Roman" w:eastAsia="Times New Roman" w:hAnsi="Times New Roman"/>
      <w:b/>
      <w:bCs/>
      <w:iCs/>
      <w:sz w:val="20"/>
      <w:szCs w:val="20"/>
    </w:rPr>
  </w:style>
  <w:style w:type="paragraph" w:styleId="Heading7">
    <w:name w:val="heading 7"/>
    <w:basedOn w:val="Normal"/>
    <w:next w:val="Normal"/>
    <w:link w:val="Heading7Char"/>
    <w:qFormat/>
    <w:rsid w:val="001B3E1A"/>
    <w:pPr>
      <w:spacing w:before="240" w:after="60" w:line="240" w:lineRule="auto"/>
      <w:outlineLvl w:val="6"/>
    </w:pPr>
    <w:rPr>
      <w:rFonts w:ascii="Times New Roman" w:eastAsia="Times New Roman" w:hAnsi="Times New Roman"/>
      <w:sz w:val="24"/>
      <w:szCs w:val="24"/>
    </w:rPr>
  </w:style>
  <w:style w:type="paragraph" w:styleId="Heading8">
    <w:name w:val="heading 8"/>
    <w:basedOn w:val="Normal"/>
    <w:next w:val="Normal"/>
    <w:link w:val="Heading8Char"/>
    <w:qFormat/>
    <w:rsid w:val="001B3E1A"/>
    <w:pPr>
      <w:keepNext/>
      <w:spacing w:after="0" w:line="240" w:lineRule="auto"/>
      <w:outlineLvl w:val="7"/>
    </w:pPr>
    <w:rPr>
      <w:rFonts w:ascii="Times New Roman" w:eastAsia="Times New Roman" w:hAnsi="Times New Roman"/>
      <w:b/>
      <w:bCs/>
      <w:sz w:val="20"/>
      <w:szCs w:val="20"/>
      <w:lang w:eastAsia="pl-PL"/>
    </w:rPr>
  </w:style>
  <w:style w:type="paragraph" w:styleId="Heading9">
    <w:name w:val="heading 9"/>
    <w:basedOn w:val="Normal"/>
    <w:next w:val="Normal"/>
    <w:link w:val="Heading9Char"/>
    <w:qFormat/>
    <w:rsid w:val="001B3E1A"/>
    <w:pPr>
      <w:keepNext/>
      <w:spacing w:after="0" w:line="240" w:lineRule="auto"/>
      <w:ind w:right="-4041"/>
      <w:outlineLvl w:val="8"/>
    </w:pPr>
    <w:rPr>
      <w:rFonts w:ascii="Times New Roman" w:eastAsia="Times New Roman" w:hAnsi="Times New Roman"/>
      <w:b/>
      <w:bCs/>
      <w:sz w:val="20"/>
      <w:szCs w:val="20"/>
      <w:lang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3F3D"/>
    <w:rPr>
      <w:color w:val="0000FF"/>
      <w:u w:val="single"/>
    </w:rPr>
  </w:style>
  <w:style w:type="paragraph" w:styleId="Header">
    <w:name w:val="header"/>
    <w:basedOn w:val="Normal"/>
    <w:link w:val="HeaderChar"/>
    <w:uiPriority w:val="99"/>
    <w:unhideWhenUsed/>
    <w:rsid w:val="00F3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F3D"/>
    <w:rPr>
      <w:rFonts w:ascii="Calibri" w:eastAsia="Calibri" w:hAnsi="Calibri" w:cs="Times New Roman"/>
      <w:sz w:val="22"/>
      <w:szCs w:val="22"/>
      <w:lang w:val="en"/>
    </w:rPr>
  </w:style>
  <w:style w:type="paragraph" w:styleId="Footer">
    <w:name w:val="footer"/>
    <w:basedOn w:val="Normal"/>
    <w:link w:val="FooterChar"/>
    <w:uiPriority w:val="99"/>
    <w:unhideWhenUsed/>
    <w:rsid w:val="00F3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F3D"/>
    <w:rPr>
      <w:rFonts w:ascii="Calibri" w:eastAsia="Calibri" w:hAnsi="Calibri" w:cs="Times New Roman"/>
      <w:sz w:val="22"/>
      <w:szCs w:val="22"/>
      <w:lang w:val="en"/>
    </w:rPr>
  </w:style>
  <w:style w:type="paragraph" w:styleId="NoSpacing">
    <w:name w:val="No Spacing"/>
    <w:link w:val="NoSpacingChar"/>
    <w:qFormat/>
    <w:rsid w:val="00F33F3D"/>
    <w:rPr>
      <w:rFonts w:ascii="Calibri" w:eastAsia="MS Mincho" w:hAnsi="Calibri" w:cs="Arial"/>
      <w:sz w:val="22"/>
      <w:szCs w:val="22"/>
      <w:lang w:eastAsia="ja-JP"/>
    </w:rPr>
  </w:style>
  <w:style w:type="character" w:customStyle="1" w:styleId="NoSpacingChar">
    <w:name w:val="No Spacing Char"/>
    <w:link w:val="NoSpacing"/>
    <w:uiPriority w:val="1"/>
    <w:rsid w:val="00F33F3D"/>
    <w:rPr>
      <w:rFonts w:ascii="Calibri" w:eastAsia="MS Mincho" w:hAnsi="Calibri" w:cs="Arial"/>
      <w:sz w:val="22"/>
      <w:szCs w:val="22"/>
      <w:lang w:val="en" w:eastAsia="ja-JP"/>
    </w:rPr>
  </w:style>
  <w:style w:type="paragraph" w:customStyle="1" w:styleId="Body">
    <w:name w:val="Body"/>
    <w:basedOn w:val="BodyTextIndent"/>
    <w:rsid w:val="00F33F3D"/>
    <w:pPr>
      <w:suppressAutoHyphens/>
      <w:spacing w:after="0" w:line="240" w:lineRule="auto"/>
      <w:ind w:left="0" w:firstLine="567"/>
      <w:jc w:val="both"/>
    </w:pPr>
    <w:rPr>
      <w:rFonts w:ascii="Times New Roman" w:eastAsia="Times New Roman" w:hAnsi="Times New Roman"/>
      <w:sz w:val="20"/>
      <w:szCs w:val="20"/>
      <w:lang w:eastAsia="ar-SA"/>
    </w:rPr>
  </w:style>
  <w:style w:type="paragraph" w:styleId="BodyTextIndent">
    <w:name w:val="Body Text Indent"/>
    <w:basedOn w:val="Normal"/>
    <w:link w:val="BodyTextIndentChar"/>
    <w:unhideWhenUsed/>
    <w:rsid w:val="00F33F3D"/>
    <w:pPr>
      <w:spacing w:after="120"/>
      <w:ind w:left="283"/>
    </w:pPr>
  </w:style>
  <w:style w:type="character" w:customStyle="1" w:styleId="BodyTextIndentChar">
    <w:name w:val="Body Text Indent Char"/>
    <w:basedOn w:val="DefaultParagraphFont"/>
    <w:link w:val="BodyTextIndent"/>
    <w:uiPriority w:val="99"/>
    <w:semiHidden/>
    <w:rsid w:val="00F33F3D"/>
    <w:rPr>
      <w:rFonts w:ascii="Calibri" w:eastAsia="Calibri" w:hAnsi="Calibri" w:cs="Times New Roman"/>
      <w:sz w:val="22"/>
      <w:szCs w:val="22"/>
      <w:lang w:val="en"/>
    </w:rPr>
  </w:style>
  <w:style w:type="paragraph" w:styleId="ListParagraph">
    <w:name w:val="List Paragraph"/>
    <w:aliases w:val="spasi 2 taiiii,Isi Paragraf"/>
    <w:basedOn w:val="Normal"/>
    <w:link w:val="ListParagraphChar"/>
    <w:uiPriority w:val="1"/>
    <w:qFormat/>
    <w:rsid w:val="00F33F3D"/>
    <w:pPr>
      <w:ind w:left="720"/>
      <w:contextualSpacing/>
    </w:pPr>
  </w:style>
  <w:style w:type="character" w:customStyle="1" w:styleId="ListParagraphChar">
    <w:name w:val="List Paragraph Char"/>
    <w:aliases w:val="spasi 2 taiiii Char,Isi Paragraf Char"/>
    <w:link w:val="ListParagraph"/>
    <w:uiPriority w:val="34"/>
    <w:rsid w:val="00F33F3D"/>
    <w:rPr>
      <w:rFonts w:ascii="Calibri" w:eastAsia="Calibri" w:hAnsi="Calibri" w:cs="Times New Roman"/>
      <w:sz w:val="22"/>
      <w:szCs w:val="22"/>
      <w:lang w:val="en"/>
    </w:rPr>
  </w:style>
  <w:style w:type="character" w:customStyle="1" w:styleId="selectable-text">
    <w:name w:val="selectable-text"/>
    <w:rsid w:val="00F33F3D"/>
  </w:style>
  <w:style w:type="paragraph" w:customStyle="1" w:styleId="JW22heading2">
    <w:name w:val="JW_2.2_heading2"/>
    <w:basedOn w:val="Normal"/>
    <w:qFormat/>
    <w:rsid w:val="00807C91"/>
    <w:pPr>
      <w:kinsoku w:val="0"/>
      <w:overflowPunct w:val="0"/>
      <w:autoSpaceDE w:val="0"/>
      <w:autoSpaceDN w:val="0"/>
      <w:adjustRightInd w:val="0"/>
      <w:snapToGrid w:val="0"/>
      <w:spacing w:before="240" w:after="120" w:line="260" w:lineRule="atLeast"/>
      <w:outlineLvl w:val="1"/>
    </w:pPr>
    <w:rPr>
      <w:rFonts w:ascii="Palatino Linotype" w:eastAsia="Times New Roman" w:hAnsi="Palatino Linotype"/>
      <w:i/>
      <w:noProof/>
      <w:color w:val="000000"/>
      <w:sz w:val="20"/>
      <w:lang w:eastAsia="de-DE" w:bidi="en-US"/>
    </w:rPr>
  </w:style>
  <w:style w:type="paragraph" w:styleId="NormalWeb">
    <w:name w:val="Normal (Web)"/>
    <w:basedOn w:val="Normal"/>
    <w:uiPriority w:val="99"/>
    <w:unhideWhenUsed/>
    <w:rsid w:val="000C4748"/>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nhideWhenUsed/>
    <w:rsid w:val="008E6615"/>
    <w:pPr>
      <w:spacing w:after="120"/>
    </w:pPr>
  </w:style>
  <w:style w:type="character" w:customStyle="1" w:styleId="BodyTextChar">
    <w:name w:val="Body Text Char"/>
    <w:basedOn w:val="DefaultParagraphFont"/>
    <w:link w:val="BodyText"/>
    <w:uiPriority w:val="99"/>
    <w:semiHidden/>
    <w:rsid w:val="008E6615"/>
    <w:rPr>
      <w:rFonts w:ascii="Calibri" w:eastAsia="Calibri" w:hAnsi="Calibri" w:cs="Times New Roman"/>
      <w:sz w:val="22"/>
      <w:szCs w:val="22"/>
      <w:lang w:val="en"/>
    </w:rPr>
  </w:style>
  <w:style w:type="character" w:styleId="UnresolvedMention">
    <w:name w:val="Unresolved Mention"/>
    <w:basedOn w:val="DefaultParagraphFont"/>
    <w:uiPriority w:val="99"/>
    <w:semiHidden/>
    <w:unhideWhenUsed/>
    <w:rsid w:val="00432AF8"/>
    <w:rPr>
      <w:color w:val="605E5C"/>
      <w:shd w:val="clear" w:color="auto" w:fill="E1DFDD"/>
    </w:rPr>
  </w:style>
  <w:style w:type="paragraph" w:styleId="Bibliography">
    <w:name w:val="Bibliography"/>
    <w:basedOn w:val="Normal"/>
    <w:next w:val="Normal"/>
    <w:uiPriority w:val="37"/>
    <w:unhideWhenUsed/>
    <w:rsid w:val="0005040F"/>
  </w:style>
  <w:style w:type="character" w:customStyle="1" w:styleId="Heading1Char">
    <w:name w:val="Heading 1 Char"/>
    <w:basedOn w:val="DefaultParagraphFont"/>
    <w:link w:val="Heading1"/>
    <w:rsid w:val="001B3E1A"/>
    <w:rPr>
      <w:rFonts w:ascii="Times New Roman" w:eastAsia="Times New Roman" w:hAnsi="Times New Roman" w:cs="Times New Roman"/>
      <w:b/>
      <w:bCs/>
      <w:sz w:val="20"/>
      <w:szCs w:val="20"/>
      <w:lang w:val="en"/>
    </w:rPr>
  </w:style>
  <w:style w:type="character" w:customStyle="1" w:styleId="Heading2Char">
    <w:name w:val="Heading 2 Char"/>
    <w:basedOn w:val="DefaultParagraphFont"/>
    <w:link w:val="Heading2"/>
    <w:rsid w:val="001B3E1A"/>
    <w:rPr>
      <w:rFonts w:ascii="Arial" w:eastAsia="Times New Roman" w:hAnsi="Arial" w:cs="Arial"/>
      <w:b/>
      <w:bCs/>
      <w:i/>
      <w:iCs/>
      <w:sz w:val="28"/>
      <w:szCs w:val="28"/>
      <w:lang w:val="en"/>
    </w:rPr>
  </w:style>
  <w:style w:type="character" w:customStyle="1" w:styleId="Heading3Char">
    <w:name w:val="Heading 3 Char"/>
    <w:basedOn w:val="DefaultParagraphFont"/>
    <w:link w:val="Heading3"/>
    <w:rsid w:val="001B3E1A"/>
    <w:rPr>
      <w:rFonts w:ascii="Arial" w:eastAsia="Times New Roman" w:hAnsi="Arial" w:cs="Arial"/>
      <w:b/>
      <w:bCs/>
      <w:sz w:val="26"/>
      <w:szCs w:val="26"/>
      <w:lang w:val="en"/>
    </w:rPr>
  </w:style>
  <w:style w:type="character" w:customStyle="1" w:styleId="Heading4Char">
    <w:name w:val="Heading 4 Char"/>
    <w:basedOn w:val="DefaultParagraphFont"/>
    <w:link w:val="Heading4"/>
    <w:rsid w:val="001B3E1A"/>
    <w:rPr>
      <w:rFonts w:ascii="Times New Roman" w:eastAsia="Times New Roman" w:hAnsi="Times New Roman" w:cs="Times New Roman"/>
      <w:b/>
      <w:bCs/>
      <w:sz w:val="28"/>
      <w:szCs w:val="28"/>
      <w:lang w:val="en"/>
    </w:rPr>
  </w:style>
  <w:style w:type="character" w:customStyle="1" w:styleId="Heading5Char">
    <w:name w:val="Heading 5 Char"/>
    <w:basedOn w:val="DefaultParagraphFont"/>
    <w:link w:val="Heading5"/>
    <w:rsid w:val="001B3E1A"/>
    <w:rPr>
      <w:rFonts w:ascii="Times New Roman" w:eastAsia="Times New Roman" w:hAnsi="Times New Roman" w:cs="Times New Roman"/>
      <w:b/>
      <w:bCs/>
      <w:i/>
      <w:iCs/>
      <w:sz w:val="26"/>
      <w:szCs w:val="26"/>
      <w:lang w:val="en"/>
    </w:rPr>
  </w:style>
  <w:style w:type="character" w:customStyle="1" w:styleId="Heading6Char">
    <w:name w:val="Heading 6 Char"/>
    <w:aliases w:val="References 2 Char"/>
    <w:basedOn w:val="DefaultParagraphFont"/>
    <w:link w:val="Heading6"/>
    <w:rsid w:val="001B3E1A"/>
    <w:rPr>
      <w:rFonts w:ascii="Times New Roman" w:eastAsia="Times New Roman" w:hAnsi="Times New Roman" w:cs="Times New Roman"/>
      <w:b/>
      <w:bCs/>
      <w:iCs/>
      <w:sz w:val="20"/>
      <w:szCs w:val="20"/>
      <w:lang w:val="en"/>
    </w:rPr>
  </w:style>
  <w:style w:type="character" w:customStyle="1" w:styleId="Heading7Char">
    <w:name w:val="Heading 7 Char"/>
    <w:basedOn w:val="DefaultParagraphFont"/>
    <w:link w:val="Heading7"/>
    <w:rsid w:val="001B3E1A"/>
    <w:rPr>
      <w:rFonts w:ascii="Times New Roman" w:eastAsia="Times New Roman" w:hAnsi="Times New Roman" w:cs="Times New Roman"/>
      <w:lang w:val="en"/>
    </w:rPr>
  </w:style>
  <w:style w:type="character" w:customStyle="1" w:styleId="Heading8Char">
    <w:name w:val="Heading 8 Char"/>
    <w:basedOn w:val="DefaultParagraphFont"/>
    <w:link w:val="Heading8"/>
    <w:rsid w:val="001B3E1A"/>
    <w:rPr>
      <w:rFonts w:ascii="Times New Roman" w:eastAsia="Times New Roman" w:hAnsi="Times New Roman" w:cs="Times New Roman"/>
      <w:b/>
      <w:bCs/>
      <w:sz w:val="20"/>
      <w:szCs w:val="20"/>
      <w:lang w:val="en" w:eastAsia="pl-PL"/>
    </w:rPr>
  </w:style>
  <w:style w:type="character" w:customStyle="1" w:styleId="Heading9Char">
    <w:name w:val="Heading 9 Char"/>
    <w:basedOn w:val="DefaultParagraphFont"/>
    <w:link w:val="Heading9"/>
    <w:rsid w:val="001B3E1A"/>
    <w:rPr>
      <w:rFonts w:ascii="Times New Roman" w:eastAsia="Times New Roman" w:hAnsi="Times New Roman" w:cs="Times New Roman"/>
      <w:b/>
      <w:bCs/>
      <w:sz w:val="20"/>
      <w:szCs w:val="20"/>
      <w:lang w:val="en" w:eastAsia="pl-PL"/>
    </w:rPr>
  </w:style>
  <w:style w:type="table" w:styleId="TableGrid">
    <w:name w:val="Table Grid"/>
    <w:basedOn w:val="TableNormal"/>
    <w:uiPriority w:val="39"/>
    <w:rsid w:val="001B3E1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B3E1A"/>
  </w:style>
  <w:style w:type="paragraph" w:styleId="BalloonText">
    <w:name w:val="Balloon Text"/>
    <w:basedOn w:val="Normal"/>
    <w:link w:val="BalloonTextChar"/>
    <w:semiHidden/>
    <w:rsid w:val="001B3E1A"/>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semiHidden/>
    <w:rsid w:val="001B3E1A"/>
    <w:rPr>
      <w:rFonts w:ascii="Tahoma" w:eastAsia="Times New Roman" w:hAnsi="Tahoma" w:cs="Times New Roman"/>
      <w:sz w:val="16"/>
      <w:szCs w:val="16"/>
      <w:lang w:val="en"/>
    </w:rPr>
  </w:style>
  <w:style w:type="paragraph" w:styleId="BodyTextIndent2">
    <w:name w:val="Body Text Indent 2"/>
    <w:basedOn w:val="Normal"/>
    <w:link w:val="BodyTextIndent2Char"/>
    <w:rsid w:val="001B3E1A"/>
    <w:pPr>
      <w:spacing w:after="120" w:line="480" w:lineRule="auto"/>
      <w:ind w:left="360"/>
    </w:pPr>
    <w:rPr>
      <w:rFonts w:ascii="Times New Roman" w:eastAsia="Times New Roman" w:hAnsi="Times New Roman"/>
      <w:sz w:val="20"/>
      <w:szCs w:val="20"/>
    </w:rPr>
  </w:style>
  <w:style w:type="character" w:customStyle="1" w:styleId="BodyTextIndent2Char">
    <w:name w:val="Body Text Indent 2 Char"/>
    <w:basedOn w:val="DefaultParagraphFont"/>
    <w:link w:val="BodyTextIndent2"/>
    <w:rsid w:val="001B3E1A"/>
    <w:rPr>
      <w:rFonts w:ascii="Times New Roman" w:eastAsia="Times New Roman" w:hAnsi="Times New Roman" w:cs="Times New Roman"/>
      <w:sz w:val="20"/>
      <w:szCs w:val="20"/>
      <w:lang w:val="en"/>
    </w:rPr>
  </w:style>
  <w:style w:type="paragraph" w:styleId="Caption">
    <w:name w:val="caption"/>
    <w:basedOn w:val="Normal"/>
    <w:next w:val="Normal"/>
    <w:qFormat/>
    <w:rsid w:val="001B3E1A"/>
    <w:pPr>
      <w:spacing w:after="0" w:line="480" w:lineRule="auto"/>
      <w:jc w:val="center"/>
    </w:pPr>
    <w:rPr>
      <w:rFonts w:ascii="Times New Roman" w:eastAsia="Times New Roman" w:hAnsi="Times New Roman"/>
      <w:i/>
      <w:iCs/>
      <w:sz w:val="20"/>
      <w:szCs w:val="20"/>
    </w:rPr>
  </w:style>
  <w:style w:type="character" w:styleId="FootnoteReference">
    <w:name w:val="footnote reference"/>
    <w:semiHidden/>
    <w:rsid w:val="001B3E1A"/>
    <w:rPr>
      <w:vertAlign w:val="superscript"/>
    </w:rPr>
  </w:style>
  <w:style w:type="paragraph" w:styleId="FootnoteText">
    <w:name w:val="footnote text"/>
    <w:basedOn w:val="Normal"/>
    <w:link w:val="FootnoteTextChar"/>
    <w:semiHidden/>
    <w:rsid w:val="001B3E1A"/>
    <w:pPr>
      <w:spacing w:after="0" w:line="240" w:lineRule="auto"/>
    </w:pPr>
    <w:rPr>
      <w:rFonts w:ascii="Times New Roman" w:eastAsia="Times New Roman" w:hAnsi="Times New Roman" w:cs="Traditional Arabic"/>
      <w:sz w:val="20"/>
      <w:szCs w:val="20"/>
      <w:lang w:eastAsia="ko-KR"/>
    </w:rPr>
  </w:style>
  <w:style w:type="character" w:customStyle="1" w:styleId="FootnoteTextChar">
    <w:name w:val="Footnote Text Char"/>
    <w:basedOn w:val="DefaultParagraphFont"/>
    <w:link w:val="FootnoteText"/>
    <w:semiHidden/>
    <w:rsid w:val="001B3E1A"/>
    <w:rPr>
      <w:rFonts w:ascii="Times New Roman" w:eastAsia="Times New Roman" w:hAnsi="Times New Roman" w:cs="Traditional Arabic"/>
      <w:sz w:val="20"/>
      <w:szCs w:val="20"/>
      <w:lang w:val="en" w:eastAsia="ko-KR"/>
    </w:rPr>
  </w:style>
  <w:style w:type="paragraph" w:customStyle="1" w:styleId="Judulbab">
    <w:name w:val="Judul bab"/>
    <w:basedOn w:val="Normal"/>
    <w:rsid w:val="001B3E1A"/>
    <w:pPr>
      <w:spacing w:after="0" w:line="475" w:lineRule="atLeast"/>
      <w:jc w:val="center"/>
    </w:pPr>
    <w:rPr>
      <w:rFonts w:ascii="Times New Roman" w:eastAsia="Times New Roman" w:hAnsi="Times New Roman"/>
      <w:b/>
      <w:sz w:val="32"/>
      <w:szCs w:val="20"/>
    </w:rPr>
  </w:style>
  <w:style w:type="paragraph" w:customStyle="1" w:styleId="IsiBabforKomputek">
    <w:name w:val="Isi Bab for Komputek"/>
    <w:basedOn w:val="Normal"/>
    <w:rsid w:val="001B3E1A"/>
    <w:pPr>
      <w:spacing w:after="0" w:line="240" w:lineRule="auto"/>
      <w:ind w:firstLine="720"/>
      <w:jc w:val="both"/>
    </w:pPr>
    <w:rPr>
      <w:rFonts w:ascii="Times New Roman" w:eastAsia="Times New Roman" w:hAnsi="Times New Roman"/>
      <w:sz w:val="20"/>
      <w:szCs w:val="20"/>
    </w:rPr>
  </w:style>
  <w:style w:type="paragraph" w:customStyle="1" w:styleId="tole">
    <w:name w:val="tole"/>
    <w:basedOn w:val="Normal"/>
    <w:rsid w:val="001B3E1A"/>
    <w:pPr>
      <w:spacing w:after="0" w:line="240" w:lineRule="auto"/>
      <w:jc w:val="center"/>
      <w:outlineLvl w:val="0"/>
    </w:pPr>
    <w:rPr>
      <w:rFonts w:ascii="Times New Roman" w:eastAsia="Times New Roman" w:hAnsi="Times New Roman"/>
      <w:b/>
      <w:bCs/>
      <w:sz w:val="28"/>
      <w:szCs w:val="28"/>
    </w:rPr>
  </w:style>
  <w:style w:type="paragraph" w:customStyle="1" w:styleId="tolesBold">
    <w:name w:val="toles + Bold"/>
    <w:aliases w:val="Line spacing:  single"/>
    <w:basedOn w:val="Normal"/>
    <w:rsid w:val="001B3E1A"/>
    <w:pPr>
      <w:spacing w:after="0" w:line="240" w:lineRule="auto"/>
      <w:jc w:val="center"/>
      <w:outlineLvl w:val="0"/>
    </w:pPr>
    <w:rPr>
      <w:rFonts w:ascii="Times New Roman" w:eastAsia="Times New Roman" w:hAnsi="Times New Roman"/>
      <w:i/>
      <w:iCs/>
      <w:sz w:val="24"/>
      <w:szCs w:val="24"/>
    </w:rPr>
  </w:style>
  <w:style w:type="paragraph" w:customStyle="1" w:styleId="toleLinespacingsingle">
    <w:name w:val="tole + Line spacing:  single"/>
    <w:basedOn w:val="Normal"/>
    <w:rsid w:val="001B3E1A"/>
    <w:pPr>
      <w:spacing w:after="0" w:line="240" w:lineRule="auto"/>
      <w:jc w:val="both"/>
    </w:pPr>
    <w:rPr>
      <w:rFonts w:ascii="Times New Roman" w:eastAsia="Times New Roman" w:hAnsi="Times New Roman"/>
      <w:sz w:val="24"/>
      <w:szCs w:val="24"/>
    </w:rPr>
  </w:style>
  <w:style w:type="paragraph" w:customStyle="1" w:styleId="bunga">
    <w:name w:val="bunga"/>
    <w:basedOn w:val="Normal"/>
    <w:rsid w:val="001B3E1A"/>
    <w:pPr>
      <w:spacing w:after="0" w:line="240" w:lineRule="auto"/>
      <w:jc w:val="both"/>
    </w:pPr>
    <w:rPr>
      <w:rFonts w:ascii="Arial" w:eastAsia="Times New Roman" w:hAnsi="Arial" w:cs="Arial"/>
      <w:sz w:val="20"/>
      <w:szCs w:val="24"/>
    </w:rPr>
  </w:style>
  <w:style w:type="paragraph" w:customStyle="1" w:styleId="bunga2">
    <w:name w:val="bunga2"/>
    <w:basedOn w:val="Normal"/>
    <w:rsid w:val="001B3E1A"/>
    <w:pPr>
      <w:spacing w:after="0" w:line="240" w:lineRule="auto"/>
      <w:jc w:val="both"/>
      <w:outlineLvl w:val="0"/>
    </w:pPr>
    <w:rPr>
      <w:rFonts w:ascii="Arial" w:eastAsia="Times New Roman" w:hAnsi="Arial" w:cs="Arial"/>
      <w:b/>
      <w:bCs/>
      <w:sz w:val="20"/>
      <w:szCs w:val="24"/>
    </w:rPr>
  </w:style>
  <w:style w:type="paragraph" w:customStyle="1" w:styleId="DiQi">
    <w:name w:val="DiQi"/>
    <w:basedOn w:val="Normal"/>
    <w:rsid w:val="001B3E1A"/>
    <w:pPr>
      <w:spacing w:after="0" w:line="360" w:lineRule="auto"/>
      <w:jc w:val="both"/>
    </w:pPr>
    <w:rPr>
      <w:rFonts w:ascii="Times New Roman" w:eastAsia="Times New Roman" w:hAnsi="Times New Roman"/>
      <w:sz w:val="24"/>
      <w:szCs w:val="24"/>
    </w:rPr>
  </w:style>
  <w:style w:type="paragraph" w:customStyle="1" w:styleId="tole3">
    <w:name w:val="tole3"/>
    <w:basedOn w:val="DiQi"/>
    <w:rsid w:val="001B3E1A"/>
    <w:pPr>
      <w:spacing w:line="240" w:lineRule="auto"/>
      <w:outlineLvl w:val="0"/>
    </w:pPr>
    <w:rPr>
      <w:rFonts w:ascii="Arial" w:hAnsi="Arial" w:cs="Arial"/>
      <w:b/>
      <w:bCs/>
      <w:sz w:val="20"/>
    </w:rPr>
  </w:style>
  <w:style w:type="paragraph" w:customStyle="1" w:styleId="yange">
    <w:name w:val="yange"/>
    <w:basedOn w:val="DiQi"/>
    <w:rsid w:val="001B3E1A"/>
    <w:pPr>
      <w:spacing w:line="240" w:lineRule="auto"/>
      <w:ind w:left="360"/>
    </w:pPr>
    <w:rPr>
      <w:rFonts w:ascii="Arial" w:hAnsi="Arial" w:cs="Arial"/>
      <w:sz w:val="20"/>
    </w:rPr>
  </w:style>
  <w:style w:type="paragraph" w:customStyle="1" w:styleId="yange2">
    <w:name w:val="yange2"/>
    <w:basedOn w:val="DiQi"/>
    <w:rsid w:val="001B3E1A"/>
    <w:pPr>
      <w:numPr>
        <w:numId w:val="5"/>
      </w:numPr>
      <w:spacing w:line="240" w:lineRule="auto"/>
    </w:pPr>
    <w:rPr>
      <w:rFonts w:ascii="Arial" w:hAnsi="Arial" w:cs="Arial"/>
      <w:sz w:val="20"/>
    </w:rPr>
  </w:style>
  <w:style w:type="paragraph" w:customStyle="1" w:styleId="JossTole">
    <w:name w:val="JossTole"/>
    <w:basedOn w:val="DiQi"/>
    <w:rsid w:val="001B3E1A"/>
    <w:pPr>
      <w:spacing w:line="240" w:lineRule="auto"/>
      <w:ind w:firstLine="709"/>
    </w:pPr>
    <w:rPr>
      <w:rFonts w:ascii="Arial" w:hAnsi="Arial" w:cs="Arial"/>
      <w:sz w:val="20"/>
    </w:rPr>
  </w:style>
  <w:style w:type="paragraph" w:styleId="List">
    <w:name w:val="List"/>
    <w:basedOn w:val="Normal"/>
    <w:rsid w:val="001B3E1A"/>
    <w:pPr>
      <w:spacing w:after="0" w:line="240" w:lineRule="auto"/>
      <w:ind w:left="360" w:hanging="360"/>
      <w:jc w:val="center"/>
    </w:pPr>
    <w:rPr>
      <w:rFonts w:ascii="Times New Roman" w:eastAsia="Times New Roman" w:hAnsi="Times New Roman"/>
      <w:sz w:val="24"/>
      <w:szCs w:val="24"/>
    </w:rPr>
  </w:style>
  <w:style w:type="paragraph" w:styleId="BodyTextIndent3">
    <w:name w:val="Body Text Indent 3"/>
    <w:basedOn w:val="Normal"/>
    <w:link w:val="BodyTextIndent3Char"/>
    <w:rsid w:val="001B3E1A"/>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1B3E1A"/>
    <w:rPr>
      <w:rFonts w:ascii="Times New Roman" w:eastAsia="Times New Roman" w:hAnsi="Times New Roman" w:cs="Times New Roman"/>
      <w:sz w:val="16"/>
      <w:szCs w:val="16"/>
      <w:lang w:val="en"/>
    </w:rPr>
  </w:style>
  <w:style w:type="paragraph" w:customStyle="1" w:styleId="Body0">
    <w:name w:val="Body 0"/>
    <w:basedOn w:val="Normal"/>
    <w:rsid w:val="001B3E1A"/>
    <w:pPr>
      <w:spacing w:after="0" w:line="360" w:lineRule="atLeast"/>
      <w:jc w:val="both"/>
    </w:pPr>
    <w:rPr>
      <w:rFonts w:ascii="Palatino" w:eastAsia="Times New Roman" w:hAnsi="Palatino"/>
      <w:sz w:val="24"/>
      <w:szCs w:val="24"/>
    </w:rPr>
  </w:style>
  <w:style w:type="paragraph" w:styleId="BodyText2">
    <w:name w:val="Body Text 2"/>
    <w:basedOn w:val="Normal"/>
    <w:link w:val="BodyText2Char"/>
    <w:rsid w:val="001B3E1A"/>
    <w:pPr>
      <w:spacing w:after="120" w:line="480" w:lineRule="auto"/>
    </w:pPr>
    <w:rPr>
      <w:rFonts w:ascii="Times New Roman" w:eastAsia="Times New Roman" w:hAnsi="Times New Roman"/>
      <w:sz w:val="20"/>
      <w:szCs w:val="20"/>
    </w:rPr>
  </w:style>
  <w:style w:type="character" w:customStyle="1" w:styleId="BodyText2Char">
    <w:name w:val="Body Text 2 Char"/>
    <w:basedOn w:val="DefaultParagraphFont"/>
    <w:link w:val="BodyText2"/>
    <w:rsid w:val="001B3E1A"/>
    <w:rPr>
      <w:rFonts w:ascii="Times New Roman" w:eastAsia="Times New Roman" w:hAnsi="Times New Roman" w:cs="Times New Roman"/>
      <w:sz w:val="20"/>
      <w:szCs w:val="20"/>
      <w:lang w:val="en"/>
    </w:rPr>
  </w:style>
  <w:style w:type="paragraph" w:styleId="Title">
    <w:name w:val="Title"/>
    <w:basedOn w:val="Normal"/>
    <w:link w:val="TitleChar"/>
    <w:qFormat/>
    <w:rsid w:val="001B3E1A"/>
    <w:pPr>
      <w:spacing w:after="0" w:line="240" w:lineRule="auto"/>
      <w:jc w:val="center"/>
    </w:pPr>
    <w:rPr>
      <w:rFonts w:ascii="Times New Roman" w:eastAsia="Times New Roman" w:hAnsi="Times New Roman"/>
      <w:b/>
      <w:bCs/>
      <w:sz w:val="28"/>
      <w:szCs w:val="24"/>
    </w:rPr>
  </w:style>
  <w:style w:type="character" w:customStyle="1" w:styleId="TitleChar">
    <w:name w:val="Title Char"/>
    <w:basedOn w:val="DefaultParagraphFont"/>
    <w:link w:val="Title"/>
    <w:rsid w:val="001B3E1A"/>
    <w:rPr>
      <w:rFonts w:ascii="Times New Roman" w:eastAsia="Times New Roman" w:hAnsi="Times New Roman" w:cs="Times New Roman"/>
      <w:b/>
      <w:bCs/>
      <w:sz w:val="28"/>
      <w:lang w:val="en"/>
    </w:rPr>
  </w:style>
  <w:style w:type="paragraph" w:customStyle="1" w:styleId="AutoBiography">
    <w:name w:val="AutoBiography"/>
    <w:basedOn w:val="Normal"/>
    <w:rsid w:val="001B3E1A"/>
    <w:pPr>
      <w:spacing w:after="0" w:line="240" w:lineRule="auto"/>
      <w:jc w:val="both"/>
    </w:pPr>
    <w:rPr>
      <w:rFonts w:ascii="Times New Roman" w:eastAsia="MS Mincho" w:hAnsi="Times New Roman" w:cs="Angsana New"/>
      <w:sz w:val="18"/>
      <w:szCs w:val="18"/>
      <w:lang w:bidi="th-TH"/>
    </w:rPr>
  </w:style>
  <w:style w:type="paragraph" w:customStyle="1" w:styleId="Default">
    <w:name w:val="Default"/>
    <w:rsid w:val="001B3E1A"/>
    <w:pPr>
      <w:widowControl w:val="0"/>
      <w:autoSpaceDE w:val="0"/>
      <w:autoSpaceDN w:val="0"/>
      <w:adjustRightInd w:val="0"/>
    </w:pPr>
    <w:rPr>
      <w:rFonts w:ascii="Times New Roman" w:eastAsia="Times New Roman" w:hAnsi="Times New Roman" w:cs="Angsana New"/>
      <w:color w:val="000000"/>
    </w:rPr>
  </w:style>
  <w:style w:type="paragraph" w:customStyle="1" w:styleId="SectionTitle">
    <w:name w:val="Section Title"/>
    <w:basedOn w:val="Normal"/>
    <w:autoRedefine/>
    <w:rsid w:val="001B3E1A"/>
    <w:pPr>
      <w:snapToGrid w:val="0"/>
      <w:spacing w:after="0" w:line="240" w:lineRule="auto"/>
      <w:jc w:val="both"/>
    </w:pPr>
    <w:rPr>
      <w:rFonts w:ascii="Times New Roman" w:eastAsia="MS Mincho" w:hAnsi="Times New Roman" w:cs="Angsana New"/>
      <w:sz w:val="20"/>
      <w:szCs w:val="20"/>
      <w:lang w:bidi="th-TH"/>
    </w:rPr>
  </w:style>
  <w:style w:type="paragraph" w:customStyle="1" w:styleId="Style10ptJustified">
    <w:name w:val="Style 10 pt Justified"/>
    <w:basedOn w:val="Normal"/>
    <w:link w:val="Style10ptJustifiedChar"/>
    <w:autoRedefine/>
    <w:rsid w:val="001B3E1A"/>
    <w:pPr>
      <w:snapToGrid w:val="0"/>
      <w:spacing w:after="0" w:line="240" w:lineRule="auto"/>
      <w:ind w:firstLine="720"/>
      <w:jc w:val="both"/>
    </w:pPr>
    <w:rPr>
      <w:rFonts w:ascii="Arial" w:eastAsia="MS Mincho" w:hAnsi="Arial" w:cs="Arial"/>
      <w:iCs/>
      <w:sz w:val="20"/>
      <w:szCs w:val="20"/>
    </w:rPr>
  </w:style>
  <w:style w:type="character" w:customStyle="1" w:styleId="Style10ptJustifiedChar">
    <w:name w:val="Style 10 pt Justified Char"/>
    <w:link w:val="Style10ptJustified"/>
    <w:rsid w:val="001B3E1A"/>
    <w:rPr>
      <w:rFonts w:ascii="Arial" w:eastAsia="MS Mincho" w:hAnsi="Arial" w:cs="Arial"/>
      <w:iCs/>
      <w:sz w:val="20"/>
      <w:szCs w:val="20"/>
      <w:lang w:val="en"/>
    </w:rPr>
  </w:style>
  <w:style w:type="paragraph" w:customStyle="1" w:styleId="paperbody">
    <w:name w:val="paper body"/>
    <w:basedOn w:val="Normal"/>
    <w:rsid w:val="001B3E1A"/>
    <w:pPr>
      <w:spacing w:after="0" w:line="240" w:lineRule="auto"/>
      <w:jc w:val="both"/>
    </w:pPr>
    <w:rPr>
      <w:rFonts w:ascii="Times New Roman" w:eastAsia="Times New Roman" w:hAnsi="Times New Roman"/>
      <w:sz w:val="24"/>
      <w:szCs w:val="24"/>
    </w:rPr>
  </w:style>
  <w:style w:type="paragraph" w:styleId="PlainText">
    <w:name w:val="Plain Text"/>
    <w:basedOn w:val="Normal"/>
    <w:link w:val="PlainTextChar"/>
    <w:semiHidden/>
    <w:rsid w:val="001B3E1A"/>
    <w:pPr>
      <w:spacing w:after="0" w:line="240" w:lineRule="auto"/>
    </w:pPr>
    <w:rPr>
      <w:rFonts w:ascii="Courier New" w:eastAsia="BatangChe" w:hAnsi="Courier New"/>
      <w:sz w:val="24"/>
      <w:szCs w:val="24"/>
    </w:rPr>
  </w:style>
  <w:style w:type="character" w:customStyle="1" w:styleId="PlainTextChar">
    <w:name w:val="Plain Text Char"/>
    <w:basedOn w:val="DefaultParagraphFont"/>
    <w:link w:val="PlainText"/>
    <w:semiHidden/>
    <w:rsid w:val="001B3E1A"/>
    <w:rPr>
      <w:rFonts w:ascii="Courier New" w:eastAsia="BatangChe" w:hAnsi="Courier New" w:cs="Times New Roman"/>
      <w:lang w:val="en"/>
    </w:rPr>
  </w:style>
  <w:style w:type="character" w:customStyle="1" w:styleId="CharChar">
    <w:name w:val="Char Char"/>
    <w:rsid w:val="001B3E1A"/>
    <w:rPr>
      <w:rFonts w:ascii="Courier New" w:eastAsia="BatangChe" w:hAnsi="Courier New"/>
      <w:sz w:val="24"/>
      <w:szCs w:val="24"/>
      <w:lang w:val="en" w:eastAsia="en-US"/>
    </w:rPr>
  </w:style>
  <w:style w:type="paragraph" w:styleId="Subtitle">
    <w:name w:val="Subtitle"/>
    <w:basedOn w:val="Normal"/>
    <w:link w:val="SubtitleChar"/>
    <w:qFormat/>
    <w:rsid w:val="001B3E1A"/>
    <w:pPr>
      <w:spacing w:after="0" w:line="240" w:lineRule="auto"/>
      <w:jc w:val="center"/>
    </w:pPr>
    <w:rPr>
      <w:rFonts w:ascii="Times New Roman" w:eastAsia="Times New Roman" w:hAnsi="Times New Roman"/>
      <w:b/>
      <w:bCs/>
      <w:sz w:val="32"/>
      <w:szCs w:val="32"/>
    </w:rPr>
  </w:style>
  <w:style w:type="character" w:customStyle="1" w:styleId="SubtitleChar">
    <w:name w:val="Subtitle Char"/>
    <w:basedOn w:val="DefaultParagraphFont"/>
    <w:link w:val="Subtitle"/>
    <w:rsid w:val="001B3E1A"/>
    <w:rPr>
      <w:rFonts w:ascii="Times New Roman" w:eastAsia="Times New Roman" w:hAnsi="Times New Roman" w:cs="Times New Roman"/>
      <w:b/>
      <w:bCs/>
      <w:sz w:val="32"/>
      <w:szCs w:val="32"/>
      <w:lang w:val="en"/>
    </w:rPr>
  </w:style>
  <w:style w:type="paragraph" w:customStyle="1" w:styleId="Reference">
    <w:name w:val="Reference"/>
    <w:basedOn w:val="Normal"/>
    <w:rsid w:val="001B3E1A"/>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sz w:val="20"/>
      <w:szCs w:val="20"/>
      <w:lang w:eastAsia="ko-KR"/>
    </w:rPr>
  </w:style>
  <w:style w:type="paragraph" w:customStyle="1" w:styleId="Demenko">
    <w:name w:val="Demenko"/>
    <w:basedOn w:val="Normal"/>
    <w:rsid w:val="001B3E1A"/>
    <w:pPr>
      <w:widowControl w:val="0"/>
      <w:tabs>
        <w:tab w:val="left" w:pos="567"/>
        <w:tab w:val="center" w:pos="4820"/>
        <w:tab w:val="right" w:pos="9639"/>
      </w:tabs>
      <w:spacing w:after="113" w:line="360" w:lineRule="auto"/>
      <w:jc w:val="both"/>
    </w:pPr>
    <w:rPr>
      <w:rFonts w:ascii="Times New Roman" w:eastAsia="Times New Roman" w:hAnsi="Times New Roman"/>
      <w:lang w:eastAsia="pl-PL"/>
    </w:rPr>
  </w:style>
  <w:style w:type="paragraph" w:customStyle="1" w:styleId="Text">
    <w:name w:val="Text"/>
    <w:basedOn w:val="Normal"/>
    <w:rsid w:val="001B3E1A"/>
    <w:pPr>
      <w:widowControl w:val="0"/>
      <w:autoSpaceDE w:val="0"/>
      <w:autoSpaceDN w:val="0"/>
      <w:spacing w:after="0" w:line="252" w:lineRule="auto"/>
      <w:ind w:firstLine="202"/>
      <w:jc w:val="both"/>
    </w:pPr>
    <w:rPr>
      <w:rFonts w:ascii="Times New Roman" w:eastAsia="Batang" w:hAnsi="Times New Roman"/>
      <w:sz w:val="20"/>
      <w:szCs w:val="20"/>
      <w:lang w:eastAsia="ko-KR"/>
    </w:rPr>
  </w:style>
  <w:style w:type="paragraph" w:customStyle="1" w:styleId="Equation">
    <w:name w:val="Equation"/>
    <w:basedOn w:val="Normal"/>
    <w:next w:val="Normal"/>
    <w:rsid w:val="001B3E1A"/>
    <w:pPr>
      <w:widowControl w:val="0"/>
      <w:tabs>
        <w:tab w:val="right" w:pos="5040"/>
      </w:tabs>
      <w:autoSpaceDE w:val="0"/>
      <w:autoSpaceDN w:val="0"/>
      <w:spacing w:after="0" w:line="252" w:lineRule="auto"/>
      <w:jc w:val="both"/>
    </w:pPr>
    <w:rPr>
      <w:rFonts w:ascii="Times New Roman" w:eastAsia="Batang" w:hAnsi="Times New Roman"/>
      <w:sz w:val="20"/>
      <w:szCs w:val="20"/>
      <w:lang w:eastAsia="ko-KR"/>
    </w:rPr>
  </w:style>
  <w:style w:type="paragraph" w:customStyle="1" w:styleId="TableTitle">
    <w:name w:val="Table Title"/>
    <w:basedOn w:val="Normal"/>
    <w:rsid w:val="001B3E1A"/>
    <w:pPr>
      <w:spacing w:after="0" w:line="240" w:lineRule="auto"/>
      <w:jc w:val="center"/>
    </w:pPr>
    <w:rPr>
      <w:rFonts w:ascii="Times New Roman" w:eastAsia="Times New Roman" w:hAnsi="Times New Roman"/>
      <w:smallCaps/>
      <w:sz w:val="16"/>
      <w:szCs w:val="16"/>
    </w:rPr>
  </w:style>
  <w:style w:type="paragraph" w:customStyle="1" w:styleId="Sub-titles">
    <w:name w:val="Sub-titles"/>
    <w:basedOn w:val="Normal"/>
    <w:rsid w:val="001B3E1A"/>
    <w:pPr>
      <w:spacing w:after="0" w:line="240" w:lineRule="auto"/>
      <w:jc w:val="both"/>
    </w:pPr>
    <w:rPr>
      <w:rFonts w:ascii="Times New Roman" w:eastAsia="Times New Roman" w:hAnsi="Times New Roman"/>
      <w:b/>
      <w:bCs/>
      <w:color w:val="000000"/>
      <w:sz w:val="24"/>
      <w:szCs w:val="24"/>
      <w:lang w:eastAsia="pt-PT"/>
    </w:rPr>
  </w:style>
  <w:style w:type="paragraph" w:customStyle="1" w:styleId="text0">
    <w:name w:val="text"/>
    <w:basedOn w:val="Normal"/>
    <w:rsid w:val="001B3E1A"/>
    <w:pPr>
      <w:spacing w:after="0" w:line="240" w:lineRule="auto"/>
      <w:ind w:firstLine="227"/>
      <w:jc w:val="both"/>
    </w:pPr>
    <w:rPr>
      <w:rFonts w:ascii="Times New Roman" w:eastAsia="Times New Roman" w:hAnsi="Times New Roman"/>
      <w:sz w:val="20"/>
      <w:szCs w:val="20"/>
    </w:rPr>
  </w:style>
  <w:style w:type="paragraph" w:customStyle="1" w:styleId="tables">
    <w:name w:val="tables"/>
    <w:basedOn w:val="Normal"/>
    <w:rsid w:val="001B3E1A"/>
    <w:pPr>
      <w:spacing w:after="0" w:line="240" w:lineRule="auto"/>
      <w:jc w:val="both"/>
    </w:pPr>
    <w:rPr>
      <w:rFonts w:ascii="Times New Roman" w:eastAsia="Times New Roman" w:hAnsi="Times New Roman"/>
      <w:sz w:val="18"/>
      <w:szCs w:val="18"/>
    </w:rPr>
  </w:style>
  <w:style w:type="character" w:styleId="Strong">
    <w:name w:val="Strong"/>
    <w:qFormat/>
    <w:rsid w:val="001B3E1A"/>
    <w:rPr>
      <w:rFonts w:cs="Times New Roman"/>
      <w:b/>
      <w:bCs/>
    </w:rPr>
  </w:style>
  <w:style w:type="character" w:styleId="Emphasis">
    <w:name w:val="Emphasis"/>
    <w:uiPriority w:val="20"/>
    <w:qFormat/>
    <w:rsid w:val="001B3E1A"/>
    <w:rPr>
      <w:i/>
      <w:iCs/>
    </w:rPr>
  </w:style>
  <w:style w:type="paragraph" w:customStyle="1" w:styleId="Abstract">
    <w:name w:val="Abstract"/>
    <w:rsid w:val="001B3E1A"/>
    <w:pPr>
      <w:spacing w:after="200"/>
      <w:jc w:val="both"/>
    </w:pPr>
    <w:rPr>
      <w:rFonts w:ascii="Times New Roman" w:eastAsia="SimSun" w:hAnsi="Times New Roman" w:cs="Times New Roman"/>
      <w:b/>
      <w:sz w:val="18"/>
      <w:szCs w:val="20"/>
    </w:rPr>
  </w:style>
  <w:style w:type="paragraph" w:customStyle="1" w:styleId="Affiliation">
    <w:name w:val="Affiliation"/>
    <w:rsid w:val="001B3E1A"/>
    <w:pPr>
      <w:jc w:val="center"/>
    </w:pPr>
    <w:rPr>
      <w:rFonts w:ascii="Times New Roman" w:eastAsia="SimSun" w:hAnsi="Times New Roman" w:cs="Times New Roman"/>
      <w:sz w:val="20"/>
      <w:szCs w:val="20"/>
    </w:rPr>
  </w:style>
  <w:style w:type="paragraph" w:customStyle="1" w:styleId="equation0">
    <w:name w:val="equation"/>
    <w:basedOn w:val="Normal"/>
    <w:rsid w:val="001B3E1A"/>
    <w:pPr>
      <w:tabs>
        <w:tab w:val="center" w:pos="2520"/>
        <w:tab w:val="right" w:pos="5040"/>
      </w:tabs>
      <w:spacing w:before="240" w:after="240" w:line="216" w:lineRule="auto"/>
      <w:jc w:val="center"/>
    </w:pPr>
    <w:rPr>
      <w:rFonts w:ascii="Times New Roman" w:eastAsia="SimSun" w:hAnsi="Times New Roman"/>
      <w:sz w:val="20"/>
      <w:szCs w:val="20"/>
    </w:rPr>
  </w:style>
  <w:style w:type="paragraph" w:customStyle="1" w:styleId="figurecaption">
    <w:name w:val="figure caption"/>
    <w:rsid w:val="001B3E1A"/>
    <w:pPr>
      <w:spacing w:before="80" w:after="200"/>
      <w:jc w:val="center"/>
    </w:pPr>
    <w:rPr>
      <w:rFonts w:ascii="Times New Roman" w:eastAsia="SimSun" w:hAnsi="Times New Roman" w:cs="Times New Roman"/>
      <w:sz w:val="16"/>
      <w:szCs w:val="20"/>
    </w:rPr>
  </w:style>
  <w:style w:type="paragraph" w:customStyle="1" w:styleId="papertitle">
    <w:name w:val="paper title"/>
    <w:rsid w:val="001B3E1A"/>
    <w:pPr>
      <w:spacing w:after="120"/>
      <w:jc w:val="center"/>
    </w:pPr>
    <w:rPr>
      <w:rFonts w:ascii="Times New Roman" w:eastAsia="SimSun" w:hAnsi="Times New Roman" w:cs="Times New Roman"/>
      <w:sz w:val="48"/>
      <w:szCs w:val="20"/>
    </w:rPr>
  </w:style>
  <w:style w:type="paragraph" w:customStyle="1" w:styleId="references">
    <w:name w:val="references"/>
    <w:rsid w:val="001B3E1A"/>
    <w:pPr>
      <w:numPr>
        <w:numId w:val="6"/>
      </w:numPr>
      <w:spacing w:after="40" w:line="180" w:lineRule="exact"/>
      <w:jc w:val="both"/>
    </w:pPr>
    <w:rPr>
      <w:rFonts w:ascii="Times New Roman" w:eastAsia="SimSun" w:hAnsi="Times New Roman" w:cs="Times New Roman"/>
      <w:sz w:val="16"/>
      <w:szCs w:val="20"/>
    </w:rPr>
  </w:style>
  <w:style w:type="paragraph" w:customStyle="1" w:styleId="tablecolsubhead">
    <w:name w:val="table col subhead"/>
    <w:basedOn w:val="Normal"/>
    <w:rsid w:val="001B3E1A"/>
    <w:pPr>
      <w:spacing w:after="0" w:line="240" w:lineRule="auto"/>
      <w:jc w:val="center"/>
    </w:pPr>
    <w:rPr>
      <w:rFonts w:ascii="Times New Roman" w:eastAsia="SimSun" w:hAnsi="Times New Roman"/>
      <w:b/>
      <w:i/>
      <w:sz w:val="15"/>
      <w:szCs w:val="20"/>
    </w:rPr>
  </w:style>
  <w:style w:type="paragraph" w:customStyle="1" w:styleId="tablecopy">
    <w:name w:val="table copy"/>
    <w:rsid w:val="001B3E1A"/>
    <w:pPr>
      <w:jc w:val="both"/>
    </w:pPr>
    <w:rPr>
      <w:rFonts w:ascii="Times New Roman" w:eastAsia="SimSun" w:hAnsi="Times New Roman" w:cs="Times New Roman"/>
      <w:sz w:val="16"/>
      <w:szCs w:val="20"/>
    </w:rPr>
  </w:style>
  <w:style w:type="paragraph" w:customStyle="1" w:styleId="tablehead">
    <w:name w:val="table head"/>
    <w:rsid w:val="001B3E1A"/>
    <w:pPr>
      <w:numPr>
        <w:numId w:val="7"/>
      </w:numPr>
      <w:spacing w:before="240" w:after="120" w:line="216" w:lineRule="auto"/>
      <w:jc w:val="center"/>
    </w:pPr>
    <w:rPr>
      <w:rFonts w:ascii="Times New Roman" w:eastAsia="SimSun" w:hAnsi="Times New Roman" w:cs="Times New Roman"/>
      <w:smallCaps/>
      <w:sz w:val="16"/>
      <w:szCs w:val="20"/>
    </w:rPr>
  </w:style>
  <w:style w:type="character" w:customStyle="1" w:styleId="shorttext">
    <w:name w:val="short_text"/>
    <w:basedOn w:val="DefaultParagraphFont"/>
    <w:rsid w:val="001B3E1A"/>
  </w:style>
  <w:style w:type="character" w:customStyle="1" w:styleId="longtext">
    <w:name w:val="long_text"/>
    <w:basedOn w:val="DefaultParagraphFont"/>
    <w:rsid w:val="001B3E1A"/>
  </w:style>
  <w:style w:type="character" w:customStyle="1" w:styleId="apple-style-span">
    <w:name w:val="apple-style-span"/>
    <w:basedOn w:val="DefaultParagraphFont"/>
    <w:rsid w:val="001B3E1A"/>
  </w:style>
  <w:style w:type="character" w:customStyle="1" w:styleId="apple-converted-space">
    <w:name w:val="apple-converted-space"/>
    <w:basedOn w:val="DefaultParagraphFont"/>
    <w:rsid w:val="001B3E1A"/>
  </w:style>
  <w:style w:type="paragraph" w:styleId="HTMLPreformatted">
    <w:name w:val="HTML Preformatted"/>
    <w:basedOn w:val="Normal"/>
    <w:link w:val="HTMLPreformattedChar"/>
    <w:rsid w:val="001B3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B3E1A"/>
    <w:rPr>
      <w:rFonts w:ascii="Courier New" w:eastAsia="Times New Roman" w:hAnsi="Courier New" w:cs="Courier New"/>
      <w:sz w:val="20"/>
      <w:szCs w:val="20"/>
      <w:lang w:val="en"/>
    </w:rPr>
  </w:style>
  <w:style w:type="character" w:customStyle="1" w:styleId="hps">
    <w:name w:val="hps"/>
    <w:basedOn w:val="DefaultParagraphFont"/>
    <w:rsid w:val="001B3E1A"/>
  </w:style>
  <w:style w:type="character" w:customStyle="1" w:styleId="st">
    <w:name w:val="st"/>
    <w:basedOn w:val="DefaultParagraphFont"/>
    <w:rsid w:val="001B3E1A"/>
  </w:style>
  <w:style w:type="paragraph" w:styleId="DocumentMap">
    <w:name w:val="Document Map"/>
    <w:basedOn w:val="Normal"/>
    <w:link w:val="DocumentMapChar"/>
    <w:uiPriority w:val="99"/>
    <w:semiHidden/>
    <w:unhideWhenUsed/>
    <w:rsid w:val="001B3E1A"/>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B3E1A"/>
    <w:rPr>
      <w:rFonts w:ascii="Tahoma" w:eastAsia="Times New Roman" w:hAnsi="Tahoma" w:cs="Tahoma"/>
      <w:sz w:val="16"/>
      <w:szCs w:val="16"/>
      <w:lang w:val="en"/>
    </w:rPr>
  </w:style>
  <w:style w:type="paragraph" w:styleId="EndnoteText">
    <w:name w:val="endnote text"/>
    <w:basedOn w:val="Normal"/>
    <w:link w:val="EndnoteTextChar"/>
    <w:uiPriority w:val="99"/>
    <w:semiHidden/>
    <w:unhideWhenUsed/>
    <w:rsid w:val="001B3E1A"/>
    <w:pPr>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semiHidden/>
    <w:rsid w:val="001B3E1A"/>
    <w:rPr>
      <w:rFonts w:ascii="Times New Roman" w:eastAsia="Times New Roman" w:hAnsi="Times New Roman" w:cs="Times New Roman"/>
      <w:sz w:val="20"/>
      <w:szCs w:val="20"/>
      <w:lang w:val="en"/>
    </w:rPr>
  </w:style>
  <w:style w:type="character" w:styleId="EndnoteReference">
    <w:name w:val="endnote reference"/>
    <w:uiPriority w:val="99"/>
    <w:semiHidden/>
    <w:unhideWhenUsed/>
    <w:rsid w:val="001B3E1A"/>
    <w:rPr>
      <w:vertAlign w:val="superscript"/>
    </w:rPr>
  </w:style>
  <w:style w:type="paragraph" w:styleId="CommentText">
    <w:name w:val="annotation text"/>
    <w:basedOn w:val="Normal"/>
    <w:link w:val="CommentTextChar"/>
    <w:uiPriority w:val="99"/>
    <w:unhideWhenUsed/>
    <w:rsid w:val="001B3E1A"/>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uiPriority w:val="99"/>
    <w:rsid w:val="001B3E1A"/>
    <w:rPr>
      <w:rFonts w:ascii="Times New Roman" w:eastAsia="Times New Roman" w:hAnsi="Times New Roman" w:cs="Times New Roman"/>
      <w:sz w:val="20"/>
      <w:szCs w:val="20"/>
      <w:lang w:val="en"/>
    </w:rPr>
  </w:style>
  <w:style w:type="paragraph" w:customStyle="1" w:styleId="TitleColumnHeading">
    <w:name w:val="Title Column Heading"/>
    <w:basedOn w:val="Normal"/>
    <w:rsid w:val="001B3E1A"/>
    <w:pPr>
      <w:tabs>
        <w:tab w:val="right" w:pos="8640"/>
      </w:tabs>
      <w:spacing w:after="0" w:line="480" w:lineRule="auto"/>
      <w:jc w:val="center"/>
    </w:pPr>
    <w:rPr>
      <w:rFonts w:ascii="Times New Roman" w:eastAsia="Times New Roman" w:hAnsi="Times New Roman"/>
      <w:sz w:val="24"/>
      <w:szCs w:val="20"/>
    </w:rPr>
  </w:style>
  <w:style w:type="paragraph" w:customStyle="1" w:styleId="TableBody">
    <w:name w:val="Table Body"/>
    <w:basedOn w:val="Normal"/>
    <w:rsid w:val="001B3E1A"/>
    <w:pPr>
      <w:tabs>
        <w:tab w:val="right" w:pos="8640"/>
      </w:tabs>
      <w:spacing w:after="0" w:line="480" w:lineRule="auto"/>
      <w:jc w:val="center"/>
    </w:pPr>
    <w:rPr>
      <w:rFonts w:ascii="Times New Roman" w:eastAsia="Times New Roman" w:hAnsi="Times New Roman"/>
      <w:color w:val="000000"/>
      <w:sz w:val="24"/>
      <w:szCs w:val="24"/>
    </w:rPr>
  </w:style>
  <w:style w:type="character" w:customStyle="1" w:styleId="FigureCaptionLabelChar">
    <w:name w:val="Figure Caption Label Char"/>
    <w:rsid w:val="001B3E1A"/>
    <w:rPr>
      <w:rFonts w:ascii="Garamond" w:hAnsi="Garamond"/>
      <w:i/>
      <w:sz w:val="24"/>
      <w:szCs w:val="24"/>
      <w:lang w:val="en" w:eastAsia="en-US" w:bidi="ar-SA"/>
    </w:rPr>
  </w:style>
  <w:style w:type="character" w:styleId="FollowedHyperlink">
    <w:name w:val="FollowedHyperlink"/>
    <w:uiPriority w:val="99"/>
    <w:semiHidden/>
    <w:unhideWhenUsed/>
    <w:rsid w:val="001B3E1A"/>
    <w:rPr>
      <w:color w:val="800080"/>
      <w:u w:val="single"/>
    </w:rPr>
  </w:style>
  <w:style w:type="table" w:customStyle="1" w:styleId="LightShading1">
    <w:name w:val="Light Shading1"/>
    <w:basedOn w:val="TableNormal"/>
    <w:uiPriority w:val="60"/>
    <w:rsid w:val="001B3E1A"/>
    <w:pPr>
      <w:widowControl w:val="0"/>
      <w:autoSpaceDE w:val="0"/>
      <w:autoSpaceDN w:val="0"/>
    </w:pPr>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Paragraph">
    <w:name w:val="Table Paragraph"/>
    <w:basedOn w:val="Normal"/>
    <w:uiPriority w:val="1"/>
    <w:qFormat/>
    <w:rsid w:val="001B3E1A"/>
    <w:pPr>
      <w:widowControl w:val="0"/>
      <w:autoSpaceDE w:val="0"/>
      <w:autoSpaceDN w:val="0"/>
      <w:spacing w:after="0" w:line="210" w:lineRule="exact"/>
      <w:ind w:left="115"/>
    </w:pPr>
    <w:rPr>
      <w:rFonts w:ascii="Times New Roman" w:eastAsia="Times New Roman" w:hAnsi="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8995">
      <w:bodyDiv w:val="1"/>
      <w:marLeft w:val="0"/>
      <w:marRight w:val="0"/>
      <w:marTop w:val="0"/>
      <w:marBottom w:val="0"/>
      <w:divBdr>
        <w:top w:val="none" w:sz="0" w:space="0" w:color="auto"/>
        <w:left w:val="none" w:sz="0" w:space="0" w:color="auto"/>
        <w:bottom w:val="none" w:sz="0" w:space="0" w:color="auto"/>
        <w:right w:val="none" w:sz="0" w:space="0" w:color="auto"/>
      </w:divBdr>
    </w:div>
    <w:div w:id="32392504">
      <w:bodyDiv w:val="1"/>
      <w:marLeft w:val="0"/>
      <w:marRight w:val="0"/>
      <w:marTop w:val="0"/>
      <w:marBottom w:val="0"/>
      <w:divBdr>
        <w:top w:val="none" w:sz="0" w:space="0" w:color="auto"/>
        <w:left w:val="none" w:sz="0" w:space="0" w:color="auto"/>
        <w:bottom w:val="none" w:sz="0" w:space="0" w:color="auto"/>
        <w:right w:val="none" w:sz="0" w:space="0" w:color="auto"/>
      </w:divBdr>
    </w:div>
    <w:div w:id="53165912">
      <w:bodyDiv w:val="1"/>
      <w:marLeft w:val="0"/>
      <w:marRight w:val="0"/>
      <w:marTop w:val="0"/>
      <w:marBottom w:val="0"/>
      <w:divBdr>
        <w:top w:val="none" w:sz="0" w:space="0" w:color="auto"/>
        <w:left w:val="none" w:sz="0" w:space="0" w:color="auto"/>
        <w:bottom w:val="none" w:sz="0" w:space="0" w:color="auto"/>
        <w:right w:val="none" w:sz="0" w:space="0" w:color="auto"/>
      </w:divBdr>
    </w:div>
    <w:div w:id="115294441">
      <w:bodyDiv w:val="1"/>
      <w:marLeft w:val="0"/>
      <w:marRight w:val="0"/>
      <w:marTop w:val="0"/>
      <w:marBottom w:val="0"/>
      <w:divBdr>
        <w:top w:val="none" w:sz="0" w:space="0" w:color="auto"/>
        <w:left w:val="none" w:sz="0" w:space="0" w:color="auto"/>
        <w:bottom w:val="none" w:sz="0" w:space="0" w:color="auto"/>
        <w:right w:val="none" w:sz="0" w:space="0" w:color="auto"/>
      </w:divBdr>
    </w:div>
    <w:div w:id="235290304">
      <w:bodyDiv w:val="1"/>
      <w:marLeft w:val="0"/>
      <w:marRight w:val="0"/>
      <w:marTop w:val="0"/>
      <w:marBottom w:val="0"/>
      <w:divBdr>
        <w:top w:val="none" w:sz="0" w:space="0" w:color="auto"/>
        <w:left w:val="none" w:sz="0" w:space="0" w:color="auto"/>
        <w:bottom w:val="none" w:sz="0" w:space="0" w:color="auto"/>
        <w:right w:val="none" w:sz="0" w:space="0" w:color="auto"/>
      </w:divBdr>
    </w:div>
    <w:div w:id="241066954">
      <w:bodyDiv w:val="1"/>
      <w:marLeft w:val="0"/>
      <w:marRight w:val="0"/>
      <w:marTop w:val="0"/>
      <w:marBottom w:val="0"/>
      <w:divBdr>
        <w:top w:val="none" w:sz="0" w:space="0" w:color="auto"/>
        <w:left w:val="none" w:sz="0" w:space="0" w:color="auto"/>
        <w:bottom w:val="none" w:sz="0" w:space="0" w:color="auto"/>
        <w:right w:val="none" w:sz="0" w:space="0" w:color="auto"/>
      </w:divBdr>
    </w:div>
    <w:div w:id="255408053">
      <w:bodyDiv w:val="1"/>
      <w:marLeft w:val="0"/>
      <w:marRight w:val="0"/>
      <w:marTop w:val="0"/>
      <w:marBottom w:val="0"/>
      <w:divBdr>
        <w:top w:val="none" w:sz="0" w:space="0" w:color="auto"/>
        <w:left w:val="none" w:sz="0" w:space="0" w:color="auto"/>
        <w:bottom w:val="none" w:sz="0" w:space="0" w:color="auto"/>
        <w:right w:val="none" w:sz="0" w:space="0" w:color="auto"/>
      </w:divBdr>
    </w:div>
    <w:div w:id="284778157">
      <w:bodyDiv w:val="1"/>
      <w:marLeft w:val="0"/>
      <w:marRight w:val="0"/>
      <w:marTop w:val="0"/>
      <w:marBottom w:val="0"/>
      <w:divBdr>
        <w:top w:val="none" w:sz="0" w:space="0" w:color="auto"/>
        <w:left w:val="none" w:sz="0" w:space="0" w:color="auto"/>
        <w:bottom w:val="none" w:sz="0" w:space="0" w:color="auto"/>
        <w:right w:val="none" w:sz="0" w:space="0" w:color="auto"/>
      </w:divBdr>
    </w:div>
    <w:div w:id="299072600">
      <w:bodyDiv w:val="1"/>
      <w:marLeft w:val="0"/>
      <w:marRight w:val="0"/>
      <w:marTop w:val="0"/>
      <w:marBottom w:val="0"/>
      <w:divBdr>
        <w:top w:val="none" w:sz="0" w:space="0" w:color="auto"/>
        <w:left w:val="none" w:sz="0" w:space="0" w:color="auto"/>
        <w:bottom w:val="none" w:sz="0" w:space="0" w:color="auto"/>
        <w:right w:val="none" w:sz="0" w:space="0" w:color="auto"/>
      </w:divBdr>
    </w:div>
    <w:div w:id="342365184">
      <w:bodyDiv w:val="1"/>
      <w:marLeft w:val="0"/>
      <w:marRight w:val="0"/>
      <w:marTop w:val="0"/>
      <w:marBottom w:val="0"/>
      <w:divBdr>
        <w:top w:val="none" w:sz="0" w:space="0" w:color="auto"/>
        <w:left w:val="none" w:sz="0" w:space="0" w:color="auto"/>
        <w:bottom w:val="none" w:sz="0" w:space="0" w:color="auto"/>
        <w:right w:val="none" w:sz="0" w:space="0" w:color="auto"/>
      </w:divBdr>
    </w:div>
    <w:div w:id="373430783">
      <w:bodyDiv w:val="1"/>
      <w:marLeft w:val="0"/>
      <w:marRight w:val="0"/>
      <w:marTop w:val="0"/>
      <w:marBottom w:val="0"/>
      <w:divBdr>
        <w:top w:val="none" w:sz="0" w:space="0" w:color="auto"/>
        <w:left w:val="none" w:sz="0" w:space="0" w:color="auto"/>
        <w:bottom w:val="none" w:sz="0" w:space="0" w:color="auto"/>
        <w:right w:val="none" w:sz="0" w:space="0" w:color="auto"/>
      </w:divBdr>
    </w:div>
    <w:div w:id="385569820">
      <w:bodyDiv w:val="1"/>
      <w:marLeft w:val="0"/>
      <w:marRight w:val="0"/>
      <w:marTop w:val="0"/>
      <w:marBottom w:val="0"/>
      <w:divBdr>
        <w:top w:val="none" w:sz="0" w:space="0" w:color="auto"/>
        <w:left w:val="none" w:sz="0" w:space="0" w:color="auto"/>
        <w:bottom w:val="none" w:sz="0" w:space="0" w:color="auto"/>
        <w:right w:val="none" w:sz="0" w:space="0" w:color="auto"/>
      </w:divBdr>
    </w:div>
    <w:div w:id="424427232">
      <w:bodyDiv w:val="1"/>
      <w:marLeft w:val="0"/>
      <w:marRight w:val="0"/>
      <w:marTop w:val="0"/>
      <w:marBottom w:val="0"/>
      <w:divBdr>
        <w:top w:val="none" w:sz="0" w:space="0" w:color="auto"/>
        <w:left w:val="none" w:sz="0" w:space="0" w:color="auto"/>
        <w:bottom w:val="none" w:sz="0" w:space="0" w:color="auto"/>
        <w:right w:val="none" w:sz="0" w:space="0" w:color="auto"/>
      </w:divBdr>
    </w:div>
    <w:div w:id="436754194">
      <w:bodyDiv w:val="1"/>
      <w:marLeft w:val="0"/>
      <w:marRight w:val="0"/>
      <w:marTop w:val="0"/>
      <w:marBottom w:val="0"/>
      <w:divBdr>
        <w:top w:val="none" w:sz="0" w:space="0" w:color="auto"/>
        <w:left w:val="none" w:sz="0" w:space="0" w:color="auto"/>
        <w:bottom w:val="none" w:sz="0" w:space="0" w:color="auto"/>
        <w:right w:val="none" w:sz="0" w:space="0" w:color="auto"/>
      </w:divBdr>
    </w:div>
    <w:div w:id="457837229">
      <w:bodyDiv w:val="1"/>
      <w:marLeft w:val="0"/>
      <w:marRight w:val="0"/>
      <w:marTop w:val="0"/>
      <w:marBottom w:val="0"/>
      <w:divBdr>
        <w:top w:val="none" w:sz="0" w:space="0" w:color="auto"/>
        <w:left w:val="none" w:sz="0" w:space="0" w:color="auto"/>
        <w:bottom w:val="none" w:sz="0" w:space="0" w:color="auto"/>
        <w:right w:val="none" w:sz="0" w:space="0" w:color="auto"/>
      </w:divBdr>
    </w:div>
    <w:div w:id="483738888">
      <w:bodyDiv w:val="1"/>
      <w:marLeft w:val="0"/>
      <w:marRight w:val="0"/>
      <w:marTop w:val="0"/>
      <w:marBottom w:val="0"/>
      <w:divBdr>
        <w:top w:val="none" w:sz="0" w:space="0" w:color="auto"/>
        <w:left w:val="none" w:sz="0" w:space="0" w:color="auto"/>
        <w:bottom w:val="none" w:sz="0" w:space="0" w:color="auto"/>
        <w:right w:val="none" w:sz="0" w:space="0" w:color="auto"/>
      </w:divBdr>
      <w:divsChild>
        <w:div w:id="1283800743">
          <w:marLeft w:val="0"/>
          <w:marRight w:val="0"/>
          <w:marTop w:val="0"/>
          <w:marBottom w:val="0"/>
          <w:divBdr>
            <w:top w:val="none" w:sz="0" w:space="0" w:color="auto"/>
            <w:left w:val="none" w:sz="0" w:space="0" w:color="auto"/>
            <w:bottom w:val="none" w:sz="0" w:space="0" w:color="auto"/>
            <w:right w:val="none" w:sz="0" w:space="0" w:color="auto"/>
          </w:divBdr>
          <w:divsChild>
            <w:div w:id="290357112">
              <w:marLeft w:val="0"/>
              <w:marRight w:val="0"/>
              <w:marTop w:val="0"/>
              <w:marBottom w:val="0"/>
              <w:divBdr>
                <w:top w:val="none" w:sz="0" w:space="0" w:color="auto"/>
                <w:left w:val="none" w:sz="0" w:space="0" w:color="auto"/>
                <w:bottom w:val="none" w:sz="0" w:space="0" w:color="auto"/>
                <w:right w:val="none" w:sz="0" w:space="0" w:color="auto"/>
              </w:divBdr>
              <w:divsChild>
                <w:div w:id="1495023561">
                  <w:marLeft w:val="0"/>
                  <w:marRight w:val="0"/>
                  <w:marTop w:val="0"/>
                  <w:marBottom w:val="0"/>
                  <w:divBdr>
                    <w:top w:val="none" w:sz="0" w:space="0" w:color="auto"/>
                    <w:left w:val="none" w:sz="0" w:space="0" w:color="auto"/>
                    <w:bottom w:val="none" w:sz="0" w:space="0" w:color="auto"/>
                    <w:right w:val="none" w:sz="0" w:space="0" w:color="auto"/>
                  </w:divBdr>
                  <w:divsChild>
                    <w:div w:id="1165827363">
                      <w:marLeft w:val="0"/>
                      <w:marRight w:val="0"/>
                      <w:marTop w:val="0"/>
                      <w:marBottom w:val="0"/>
                      <w:divBdr>
                        <w:top w:val="none" w:sz="0" w:space="0" w:color="auto"/>
                        <w:left w:val="none" w:sz="0" w:space="0" w:color="auto"/>
                        <w:bottom w:val="none" w:sz="0" w:space="0" w:color="auto"/>
                        <w:right w:val="none" w:sz="0" w:space="0" w:color="auto"/>
                      </w:divBdr>
                      <w:divsChild>
                        <w:div w:id="1485203405">
                          <w:marLeft w:val="0"/>
                          <w:marRight w:val="0"/>
                          <w:marTop w:val="0"/>
                          <w:marBottom w:val="0"/>
                          <w:divBdr>
                            <w:top w:val="none" w:sz="0" w:space="0" w:color="auto"/>
                            <w:left w:val="none" w:sz="0" w:space="0" w:color="auto"/>
                            <w:bottom w:val="none" w:sz="0" w:space="0" w:color="auto"/>
                            <w:right w:val="none" w:sz="0" w:space="0" w:color="auto"/>
                          </w:divBdr>
                          <w:divsChild>
                            <w:div w:id="1173498145">
                              <w:marLeft w:val="0"/>
                              <w:marRight w:val="0"/>
                              <w:marTop w:val="0"/>
                              <w:marBottom w:val="0"/>
                              <w:divBdr>
                                <w:top w:val="none" w:sz="0" w:space="0" w:color="auto"/>
                                <w:left w:val="none" w:sz="0" w:space="0" w:color="auto"/>
                                <w:bottom w:val="none" w:sz="0" w:space="0" w:color="auto"/>
                                <w:right w:val="none" w:sz="0" w:space="0" w:color="auto"/>
                              </w:divBdr>
                              <w:divsChild>
                                <w:div w:id="1837115046">
                                  <w:marLeft w:val="0"/>
                                  <w:marRight w:val="0"/>
                                  <w:marTop w:val="0"/>
                                  <w:marBottom w:val="0"/>
                                  <w:divBdr>
                                    <w:top w:val="none" w:sz="0" w:space="0" w:color="auto"/>
                                    <w:left w:val="none" w:sz="0" w:space="0" w:color="auto"/>
                                    <w:bottom w:val="none" w:sz="0" w:space="0" w:color="auto"/>
                                    <w:right w:val="none" w:sz="0" w:space="0" w:color="auto"/>
                                  </w:divBdr>
                                  <w:divsChild>
                                    <w:div w:id="1256016590">
                                      <w:marLeft w:val="0"/>
                                      <w:marRight w:val="0"/>
                                      <w:marTop w:val="0"/>
                                      <w:marBottom w:val="0"/>
                                      <w:divBdr>
                                        <w:top w:val="none" w:sz="0" w:space="0" w:color="auto"/>
                                        <w:left w:val="none" w:sz="0" w:space="0" w:color="auto"/>
                                        <w:bottom w:val="none" w:sz="0" w:space="0" w:color="auto"/>
                                        <w:right w:val="none" w:sz="0" w:space="0" w:color="auto"/>
                                      </w:divBdr>
                                      <w:divsChild>
                                        <w:div w:id="484275420">
                                          <w:marLeft w:val="0"/>
                                          <w:marRight w:val="0"/>
                                          <w:marTop w:val="0"/>
                                          <w:marBottom w:val="0"/>
                                          <w:divBdr>
                                            <w:top w:val="none" w:sz="0" w:space="0" w:color="auto"/>
                                            <w:left w:val="none" w:sz="0" w:space="0" w:color="auto"/>
                                            <w:bottom w:val="none" w:sz="0" w:space="0" w:color="auto"/>
                                            <w:right w:val="none" w:sz="0" w:space="0" w:color="auto"/>
                                          </w:divBdr>
                                          <w:divsChild>
                                            <w:div w:id="1944990307">
                                              <w:marLeft w:val="0"/>
                                              <w:marRight w:val="0"/>
                                              <w:marTop w:val="0"/>
                                              <w:marBottom w:val="0"/>
                                              <w:divBdr>
                                                <w:top w:val="none" w:sz="0" w:space="0" w:color="auto"/>
                                                <w:left w:val="none" w:sz="0" w:space="0" w:color="auto"/>
                                                <w:bottom w:val="none" w:sz="0" w:space="0" w:color="auto"/>
                                                <w:right w:val="none" w:sz="0" w:space="0" w:color="auto"/>
                                              </w:divBdr>
                                              <w:divsChild>
                                                <w:div w:id="2102604770">
                                                  <w:marLeft w:val="0"/>
                                                  <w:marRight w:val="0"/>
                                                  <w:marTop w:val="0"/>
                                                  <w:marBottom w:val="0"/>
                                                  <w:divBdr>
                                                    <w:top w:val="none" w:sz="0" w:space="0" w:color="auto"/>
                                                    <w:left w:val="none" w:sz="0" w:space="0" w:color="auto"/>
                                                    <w:bottom w:val="none" w:sz="0" w:space="0" w:color="auto"/>
                                                    <w:right w:val="none" w:sz="0" w:space="0" w:color="auto"/>
                                                  </w:divBdr>
                                                  <w:divsChild>
                                                    <w:div w:id="913317960">
                                                      <w:marLeft w:val="0"/>
                                                      <w:marRight w:val="0"/>
                                                      <w:marTop w:val="0"/>
                                                      <w:marBottom w:val="0"/>
                                                      <w:divBdr>
                                                        <w:top w:val="none" w:sz="0" w:space="0" w:color="auto"/>
                                                        <w:left w:val="none" w:sz="0" w:space="0" w:color="auto"/>
                                                        <w:bottom w:val="none" w:sz="0" w:space="0" w:color="auto"/>
                                                        <w:right w:val="none" w:sz="0" w:space="0" w:color="auto"/>
                                                      </w:divBdr>
                                                      <w:divsChild>
                                                        <w:div w:id="1628587942">
                                                          <w:marLeft w:val="0"/>
                                                          <w:marRight w:val="0"/>
                                                          <w:marTop w:val="0"/>
                                                          <w:marBottom w:val="0"/>
                                                          <w:divBdr>
                                                            <w:top w:val="none" w:sz="0" w:space="0" w:color="auto"/>
                                                            <w:left w:val="none" w:sz="0" w:space="0" w:color="auto"/>
                                                            <w:bottom w:val="none" w:sz="0" w:space="0" w:color="auto"/>
                                                            <w:right w:val="none" w:sz="0" w:space="0" w:color="auto"/>
                                                          </w:divBdr>
                                                          <w:divsChild>
                                                            <w:div w:id="206421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369349">
      <w:bodyDiv w:val="1"/>
      <w:marLeft w:val="0"/>
      <w:marRight w:val="0"/>
      <w:marTop w:val="0"/>
      <w:marBottom w:val="0"/>
      <w:divBdr>
        <w:top w:val="none" w:sz="0" w:space="0" w:color="auto"/>
        <w:left w:val="none" w:sz="0" w:space="0" w:color="auto"/>
        <w:bottom w:val="none" w:sz="0" w:space="0" w:color="auto"/>
        <w:right w:val="none" w:sz="0" w:space="0" w:color="auto"/>
      </w:divBdr>
    </w:div>
    <w:div w:id="505827766">
      <w:bodyDiv w:val="1"/>
      <w:marLeft w:val="0"/>
      <w:marRight w:val="0"/>
      <w:marTop w:val="0"/>
      <w:marBottom w:val="0"/>
      <w:divBdr>
        <w:top w:val="none" w:sz="0" w:space="0" w:color="auto"/>
        <w:left w:val="none" w:sz="0" w:space="0" w:color="auto"/>
        <w:bottom w:val="none" w:sz="0" w:space="0" w:color="auto"/>
        <w:right w:val="none" w:sz="0" w:space="0" w:color="auto"/>
      </w:divBdr>
    </w:div>
    <w:div w:id="596520731">
      <w:bodyDiv w:val="1"/>
      <w:marLeft w:val="0"/>
      <w:marRight w:val="0"/>
      <w:marTop w:val="0"/>
      <w:marBottom w:val="0"/>
      <w:divBdr>
        <w:top w:val="none" w:sz="0" w:space="0" w:color="auto"/>
        <w:left w:val="none" w:sz="0" w:space="0" w:color="auto"/>
        <w:bottom w:val="none" w:sz="0" w:space="0" w:color="auto"/>
        <w:right w:val="none" w:sz="0" w:space="0" w:color="auto"/>
      </w:divBdr>
    </w:div>
    <w:div w:id="643781817">
      <w:bodyDiv w:val="1"/>
      <w:marLeft w:val="0"/>
      <w:marRight w:val="0"/>
      <w:marTop w:val="0"/>
      <w:marBottom w:val="0"/>
      <w:divBdr>
        <w:top w:val="none" w:sz="0" w:space="0" w:color="auto"/>
        <w:left w:val="none" w:sz="0" w:space="0" w:color="auto"/>
        <w:bottom w:val="none" w:sz="0" w:space="0" w:color="auto"/>
        <w:right w:val="none" w:sz="0" w:space="0" w:color="auto"/>
      </w:divBdr>
    </w:div>
    <w:div w:id="676470274">
      <w:bodyDiv w:val="1"/>
      <w:marLeft w:val="0"/>
      <w:marRight w:val="0"/>
      <w:marTop w:val="0"/>
      <w:marBottom w:val="0"/>
      <w:divBdr>
        <w:top w:val="none" w:sz="0" w:space="0" w:color="auto"/>
        <w:left w:val="none" w:sz="0" w:space="0" w:color="auto"/>
        <w:bottom w:val="none" w:sz="0" w:space="0" w:color="auto"/>
        <w:right w:val="none" w:sz="0" w:space="0" w:color="auto"/>
      </w:divBdr>
    </w:div>
    <w:div w:id="745609811">
      <w:bodyDiv w:val="1"/>
      <w:marLeft w:val="0"/>
      <w:marRight w:val="0"/>
      <w:marTop w:val="0"/>
      <w:marBottom w:val="0"/>
      <w:divBdr>
        <w:top w:val="none" w:sz="0" w:space="0" w:color="auto"/>
        <w:left w:val="none" w:sz="0" w:space="0" w:color="auto"/>
        <w:bottom w:val="none" w:sz="0" w:space="0" w:color="auto"/>
        <w:right w:val="none" w:sz="0" w:space="0" w:color="auto"/>
      </w:divBdr>
    </w:div>
    <w:div w:id="770274495">
      <w:bodyDiv w:val="1"/>
      <w:marLeft w:val="0"/>
      <w:marRight w:val="0"/>
      <w:marTop w:val="0"/>
      <w:marBottom w:val="0"/>
      <w:divBdr>
        <w:top w:val="none" w:sz="0" w:space="0" w:color="auto"/>
        <w:left w:val="none" w:sz="0" w:space="0" w:color="auto"/>
        <w:bottom w:val="none" w:sz="0" w:space="0" w:color="auto"/>
        <w:right w:val="none" w:sz="0" w:space="0" w:color="auto"/>
      </w:divBdr>
    </w:div>
    <w:div w:id="885604766">
      <w:bodyDiv w:val="1"/>
      <w:marLeft w:val="0"/>
      <w:marRight w:val="0"/>
      <w:marTop w:val="0"/>
      <w:marBottom w:val="0"/>
      <w:divBdr>
        <w:top w:val="none" w:sz="0" w:space="0" w:color="auto"/>
        <w:left w:val="none" w:sz="0" w:space="0" w:color="auto"/>
        <w:bottom w:val="none" w:sz="0" w:space="0" w:color="auto"/>
        <w:right w:val="none" w:sz="0" w:space="0" w:color="auto"/>
      </w:divBdr>
    </w:div>
    <w:div w:id="1159273922">
      <w:bodyDiv w:val="1"/>
      <w:marLeft w:val="0"/>
      <w:marRight w:val="0"/>
      <w:marTop w:val="0"/>
      <w:marBottom w:val="0"/>
      <w:divBdr>
        <w:top w:val="none" w:sz="0" w:space="0" w:color="auto"/>
        <w:left w:val="none" w:sz="0" w:space="0" w:color="auto"/>
        <w:bottom w:val="none" w:sz="0" w:space="0" w:color="auto"/>
        <w:right w:val="none" w:sz="0" w:space="0" w:color="auto"/>
      </w:divBdr>
    </w:div>
    <w:div w:id="1161772706">
      <w:bodyDiv w:val="1"/>
      <w:marLeft w:val="0"/>
      <w:marRight w:val="0"/>
      <w:marTop w:val="0"/>
      <w:marBottom w:val="0"/>
      <w:divBdr>
        <w:top w:val="none" w:sz="0" w:space="0" w:color="auto"/>
        <w:left w:val="none" w:sz="0" w:space="0" w:color="auto"/>
        <w:bottom w:val="none" w:sz="0" w:space="0" w:color="auto"/>
        <w:right w:val="none" w:sz="0" w:space="0" w:color="auto"/>
      </w:divBdr>
    </w:div>
    <w:div w:id="1227640484">
      <w:bodyDiv w:val="1"/>
      <w:marLeft w:val="0"/>
      <w:marRight w:val="0"/>
      <w:marTop w:val="0"/>
      <w:marBottom w:val="0"/>
      <w:divBdr>
        <w:top w:val="none" w:sz="0" w:space="0" w:color="auto"/>
        <w:left w:val="none" w:sz="0" w:space="0" w:color="auto"/>
        <w:bottom w:val="none" w:sz="0" w:space="0" w:color="auto"/>
        <w:right w:val="none" w:sz="0" w:space="0" w:color="auto"/>
      </w:divBdr>
    </w:div>
    <w:div w:id="1232621337">
      <w:bodyDiv w:val="1"/>
      <w:marLeft w:val="0"/>
      <w:marRight w:val="0"/>
      <w:marTop w:val="0"/>
      <w:marBottom w:val="0"/>
      <w:divBdr>
        <w:top w:val="none" w:sz="0" w:space="0" w:color="auto"/>
        <w:left w:val="none" w:sz="0" w:space="0" w:color="auto"/>
        <w:bottom w:val="none" w:sz="0" w:space="0" w:color="auto"/>
        <w:right w:val="none" w:sz="0" w:space="0" w:color="auto"/>
      </w:divBdr>
    </w:div>
    <w:div w:id="1284653477">
      <w:bodyDiv w:val="1"/>
      <w:marLeft w:val="0"/>
      <w:marRight w:val="0"/>
      <w:marTop w:val="0"/>
      <w:marBottom w:val="0"/>
      <w:divBdr>
        <w:top w:val="none" w:sz="0" w:space="0" w:color="auto"/>
        <w:left w:val="none" w:sz="0" w:space="0" w:color="auto"/>
        <w:bottom w:val="none" w:sz="0" w:space="0" w:color="auto"/>
        <w:right w:val="none" w:sz="0" w:space="0" w:color="auto"/>
      </w:divBdr>
    </w:div>
    <w:div w:id="1297024349">
      <w:bodyDiv w:val="1"/>
      <w:marLeft w:val="0"/>
      <w:marRight w:val="0"/>
      <w:marTop w:val="0"/>
      <w:marBottom w:val="0"/>
      <w:divBdr>
        <w:top w:val="none" w:sz="0" w:space="0" w:color="auto"/>
        <w:left w:val="none" w:sz="0" w:space="0" w:color="auto"/>
        <w:bottom w:val="none" w:sz="0" w:space="0" w:color="auto"/>
        <w:right w:val="none" w:sz="0" w:space="0" w:color="auto"/>
      </w:divBdr>
    </w:div>
    <w:div w:id="1330788513">
      <w:bodyDiv w:val="1"/>
      <w:marLeft w:val="0"/>
      <w:marRight w:val="0"/>
      <w:marTop w:val="0"/>
      <w:marBottom w:val="0"/>
      <w:divBdr>
        <w:top w:val="none" w:sz="0" w:space="0" w:color="auto"/>
        <w:left w:val="none" w:sz="0" w:space="0" w:color="auto"/>
        <w:bottom w:val="none" w:sz="0" w:space="0" w:color="auto"/>
        <w:right w:val="none" w:sz="0" w:space="0" w:color="auto"/>
      </w:divBdr>
    </w:div>
    <w:div w:id="1457214115">
      <w:bodyDiv w:val="1"/>
      <w:marLeft w:val="0"/>
      <w:marRight w:val="0"/>
      <w:marTop w:val="0"/>
      <w:marBottom w:val="0"/>
      <w:divBdr>
        <w:top w:val="none" w:sz="0" w:space="0" w:color="auto"/>
        <w:left w:val="none" w:sz="0" w:space="0" w:color="auto"/>
        <w:bottom w:val="none" w:sz="0" w:space="0" w:color="auto"/>
        <w:right w:val="none" w:sz="0" w:space="0" w:color="auto"/>
      </w:divBdr>
    </w:div>
    <w:div w:id="1530486489">
      <w:bodyDiv w:val="1"/>
      <w:marLeft w:val="0"/>
      <w:marRight w:val="0"/>
      <w:marTop w:val="0"/>
      <w:marBottom w:val="0"/>
      <w:divBdr>
        <w:top w:val="none" w:sz="0" w:space="0" w:color="auto"/>
        <w:left w:val="none" w:sz="0" w:space="0" w:color="auto"/>
        <w:bottom w:val="none" w:sz="0" w:space="0" w:color="auto"/>
        <w:right w:val="none" w:sz="0" w:space="0" w:color="auto"/>
      </w:divBdr>
    </w:div>
    <w:div w:id="1585913592">
      <w:bodyDiv w:val="1"/>
      <w:marLeft w:val="0"/>
      <w:marRight w:val="0"/>
      <w:marTop w:val="0"/>
      <w:marBottom w:val="0"/>
      <w:divBdr>
        <w:top w:val="none" w:sz="0" w:space="0" w:color="auto"/>
        <w:left w:val="none" w:sz="0" w:space="0" w:color="auto"/>
        <w:bottom w:val="none" w:sz="0" w:space="0" w:color="auto"/>
        <w:right w:val="none" w:sz="0" w:space="0" w:color="auto"/>
      </w:divBdr>
    </w:div>
    <w:div w:id="1598056105">
      <w:bodyDiv w:val="1"/>
      <w:marLeft w:val="0"/>
      <w:marRight w:val="0"/>
      <w:marTop w:val="0"/>
      <w:marBottom w:val="0"/>
      <w:divBdr>
        <w:top w:val="none" w:sz="0" w:space="0" w:color="auto"/>
        <w:left w:val="none" w:sz="0" w:space="0" w:color="auto"/>
        <w:bottom w:val="none" w:sz="0" w:space="0" w:color="auto"/>
        <w:right w:val="none" w:sz="0" w:space="0" w:color="auto"/>
      </w:divBdr>
    </w:div>
    <w:div w:id="1610090769">
      <w:bodyDiv w:val="1"/>
      <w:marLeft w:val="0"/>
      <w:marRight w:val="0"/>
      <w:marTop w:val="0"/>
      <w:marBottom w:val="0"/>
      <w:divBdr>
        <w:top w:val="none" w:sz="0" w:space="0" w:color="auto"/>
        <w:left w:val="none" w:sz="0" w:space="0" w:color="auto"/>
        <w:bottom w:val="none" w:sz="0" w:space="0" w:color="auto"/>
        <w:right w:val="none" w:sz="0" w:space="0" w:color="auto"/>
      </w:divBdr>
    </w:div>
    <w:div w:id="1705212422">
      <w:bodyDiv w:val="1"/>
      <w:marLeft w:val="0"/>
      <w:marRight w:val="0"/>
      <w:marTop w:val="0"/>
      <w:marBottom w:val="0"/>
      <w:divBdr>
        <w:top w:val="none" w:sz="0" w:space="0" w:color="auto"/>
        <w:left w:val="none" w:sz="0" w:space="0" w:color="auto"/>
        <w:bottom w:val="none" w:sz="0" w:space="0" w:color="auto"/>
        <w:right w:val="none" w:sz="0" w:space="0" w:color="auto"/>
      </w:divBdr>
    </w:div>
    <w:div w:id="1745252262">
      <w:bodyDiv w:val="1"/>
      <w:marLeft w:val="0"/>
      <w:marRight w:val="0"/>
      <w:marTop w:val="0"/>
      <w:marBottom w:val="0"/>
      <w:divBdr>
        <w:top w:val="none" w:sz="0" w:space="0" w:color="auto"/>
        <w:left w:val="none" w:sz="0" w:space="0" w:color="auto"/>
        <w:bottom w:val="none" w:sz="0" w:space="0" w:color="auto"/>
        <w:right w:val="none" w:sz="0" w:space="0" w:color="auto"/>
      </w:divBdr>
      <w:divsChild>
        <w:div w:id="1559246778">
          <w:marLeft w:val="0"/>
          <w:marRight w:val="0"/>
          <w:marTop w:val="0"/>
          <w:marBottom w:val="0"/>
          <w:divBdr>
            <w:top w:val="none" w:sz="0" w:space="0" w:color="auto"/>
            <w:left w:val="none" w:sz="0" w:space="0" w:color="auto"/>
            <w:bottom w:val="none" w:sz="0" w:space="0" w:color="auto"/>
            <w:right w:val="none" w:sz="0" w:space="0" w:color="auto"/>
          </w:divBdr>
          <w:divsChild>
            <w:div w:id="1616712674">
              <w:marLeft w:val="0"/>
              <w:marRight w:val="0"/>
              <w:marTop w:val="0"/>
              <w:marBottom w:val="0"/>
              <w:divBdr>
                <w:top w:val="none" w:sz="0" w:space="0" w:color="auto"/>
                <w:left w:val="none" w:sz="0" w:space="0" w:color="auto"/>
                <w:bottom w:val="none" w:sz="0" w:space="0" w:color="auto"/>
                <w:right w:val="none" w:sz="0" w:space="0" w:color="auto"/>
              </w:divBdr>
              <w:divsChild>
                <w:div w:id="1141729213">
                  <w:marLeft w:val="0"/>
                  <w:marRight w:val="0"/>
                  <w:marTop w:val="0"/>
                  <w:marBottom w:val="0"/>
                  <w:divBdr>
                    <w:top w:val="none" w:sz="0" w:space="0" w:color="auto"/>
                    <w:left w:val="none" w:sz="0" w:space="0" w:color="auto"/>
                    <w:bottom w:val="none" w:sz="0" w:space="0" w:color="auto"/>
                    <w:right w:val="none" w:sz="0" w:space="0" w:color="auto"/>
                  </w:divBdr>
                  <w:divsChild>
                    <w:div w:id="714043745">
                      <w:marLeft w:val="0"/>
                      <w:marRight w:val="0"/>
                      <w:marTop w:val="0"/>
                      <w:marBottom w:val="0"/>
                      <w:divBdr>
                        <w:top w:val="none" w:sz="0" w:space="0" w:color="auto"/>
                        <w:left w:val="none" w:sz="0" w:space="0" w:color="auto"/>
                        <w:bottom w:val="none" w:sz="0" w:space="0" w:color="auto"/>
                        <w:right w:val="none" w:sz="0" w:space="0" w:color="auto"/>
                      </w:divBdr>
                      <w:divsChild>
                        <w:div w:id="1791629211">
                          <w:marLeft w:val="0"/>
                          <w:marRight w:val="0"/>
                          <w:marTop w:val="0"/>
                          <w:marBottom w:val="0"/>
                          <w:divBdr>
                            <w:top w:val="none" w:sz="0" w:space="0" w:color="auto"/>
                            <w:left w:val="none" w:sz="0" w:space="0" w:color="auto"/>
                            <w:bottom w:val="none" w:sz="0" w:space="0" w:color="auto"/>
                            <w:right w:val="none" w:sz="0" w:space="0" w:color="auto"/>
                          </w:divBdr>
                          <w:divsChild>
                            <w:div w:id="690229745">
                              <w:marLeft w:val="0"/>
                              <w:marRight w:val="0"/>
                              <w:marTop w:val="0"/>
                              <w:marBottom w:val="0"/>
                              <w:divBdr>
                                <w:top w:val="none" w:sz="0" w:space="0" w:color="auto"/>
                                <w:left w:val="none" w:sz="0" w:space="0" w:color="auto"/>
                                <w:bottom w:val="none" w:sz="0" w:space="0" w:color="auto"/>
                                <w:right w:val="none" w:sz="0" w:space="0" w:color="auto"/>
                              </w:divBdr>
                              <w:divsChild>
                                <w:div w:id="1348677706">
                                  <w:marLeft w:val="0"/>
                                  <w:marRight w:val="0"/>
                                  <w:marTop w:val="0"/>
                                  <w:marBottom w:val="0"/>
                                  <w:divBdr>
                                    <w:top w:val="none" w:sz="0" w:space="0" w:color="auto"/>
                                    <w:left w:val="none" w:sz="0" w:space="0" w:color="auto"/>
                                    <w:bottom w:val="none" w:sz="0" w:space="0" w:color="auto"/>
                                    <w:right w:val="none" w:sz="0" w:space="0" w:color="auto"/>
                                  </w:divBdr>
                                  <w:divsChild>
                                    <w:div w:id="959528159">
                                      <w:marLeft w:val="0"/>
                                      <w:marRight w:val="0"/>
                                      <w:marTop w:val="0"/>
                                      <w:marBottom w:val="0"/>
                                      <w:divBdr>
                                        <w:top w:val="none" w:sz="0" w:space="0" w:color="auto"/>
                                        <w:left w:val="none" w:sz="0" w:space="0" w:color="auto"/>
                                        <w:bottom w:val="none" w:sz="0" w:space="0" w:color="auto"/>
                                        <w:right w:val="none" w:sz="0" w:space="0" w:color="auto"/>
                                      </w:divBdr>
                                      <w:divsChild>
                                        <w:div w:id="1427727642">
                                          <w:marLeft w:val="0"/>
                                          <w:marRight w:val="0"/>
                                          <w:marTop w:val="0"/>
                                          <w:marBottom w:val="0"/>
                                          <w:divBdr>
                                            <w:top w:val="none" w:sz="0" w:space="0" w:color="auto"/>
                                            <w:left w:val="none" w:sz="0" w:space="0" w:color="auto"/>
                                            <w:bottom w:val="none" w:sz="0" w:space="0" w:color="auto"/>
                                            <w:right w:val="none" w:sz="0" w:space="0" w:color="auto"/>
                                          </w:divBdr>
                                          <w:divsChild>
                                            <w:div w:id="1766071020">
                                              <w:marLeft w:val="0"/>
                                              <w:marRight w:val="0"/>
                                              <w:marTop w:val="0"/>
                                              <w:marBottom w:val="0"/>
                                              <w:divBdr>
                                                <w:top w:val="none" w:sz="0" w:space="0" w:color="auto"/>
                                                <w:left w:val="none" w:sz="0" w:space="0" w:color="auto"/>
                                                <w:bottom w:val="none" w:sz="0" w:space="0" w:color="auto"/>
                                                <w:right w:val="none" w:sz="0" w:space="0" w:color="auto"/>
                                              </w:divBdr>
                                              <w:divsChild>
                                                <w:div w:id="2037344169">
                                                  <w:marLeft w:val="0"/>
                                                  <w:marRight w:val="0"/>
                                                  <w:marTop w:val="0"/>
                                                  <w:marBottom w:val="0"/>
                                                  <w:divBdr>
                                                    <w:top w:val="none" w:sz="0" w:space="0" w:color="auto"/>
                                                    <w:left w:val="none" w:sz="0" w:space="0" w:color="auto"/>
                                                    <w:bottom w:val="none" w:sz="0" w:space="0" w:color="auto"/>
                                                    <w:right w:val="none" w:sz="0" w:space="0" w:color="auto"/>
                                                  </w:divBdr>
                                                  <w:divsChild>
                                                    <w:div w:id="141965336">
                                                      <w:marLeft w:val="0"/>
                                                      <w:marRight w:val="0"/>
                                                      <w:marTop w:val="0"/>
                                                      <w:marBottom w:val="0"/>
                                                      <w:divBdr>
                                                        <w:top w:val="none" w:sz="0" w:space="0" w:color="auto"/>
                                                        <w:left w:val="none" w:sz="0" w:space="0" w:color="auto"/>
                                                        <w:bottom w:val="none" w:sz="0" w:space="0" w:color="auto"/>
                                                        <w:right w:val="none" w:sz="0" w:space="0" w:color="auto"/>
                                                      </w:divBdr>
                                                      <w:divsChild>
                                                        <w:div w:id="911086860">
                                                          <w:marLeft w:val="0"/>
                                                          <w:marRight w:val="0"/>
                                                          <w:marTop w:val="0"/>
                                                          <w:marBottom w:val="0"/>
                                                          <w:divBdr>
                                                            <w:top w:val="none" w:sz="0" w:space="0" w:color="auto"/>
                                                            <w:left w:val="none" w:sz="0" w:space="0" w:color="auto"/>
                                                            <w:bottom w:val="none" w:sz="0" w:space="0" w:color="auto"/>
                                                            <w:right w:val="none" w:sz="0" w:space="0" w:color="auto"/>
                                                          </w:divBdr>
                                                          <w:divsChild>
                                                            <w:div w:id="9879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1123344">
      <w:bodyDiv w:val="1"/>
      <w:marLeft w:val="0"/>
      <w:marRight w:val="0"/>
      <w:marTop w:val="0"/>
      <w:marBottom w:val="0"/>
      <w:divBdr>
        <w:top w:val="none" w:sz="0" w:space="0" w:color="auto"/>
        <w:left w:val="none" w:sz="0" w:space="0" w:color="auto"/>
        <w:bottom w:val="none" w:sz="0" w:space="0" w:color="auto"/>
        <w:right w:val="none" w:sz="0" w:space="0" w:color="auto"/>
      </w:divBdr>
    </w:div>
    <w:div w:id="1821993248">
      <w:bodyDiv w:val="1"/>
      <w:marLeft w:val="0"/>
      <w:marRight w:val="0"/>
      <w:marTop w:val="0"/>
      <w:marBottom w:val="0"/>
      <w:divBdr>
        <w:top w:val="none" w:sz="0" w:space="0" w:color="auto"/>
        <w:left w:val="none" w:sz="0" w:space="0" w:color="auto"/>
        <w:bottom w:val="none" w:sz="0" w:space="0" w:color="auto"/>
        <w:right w:val="none" w:sz="0" w:space="0" w:color="auto"/>
      </w:divBdr>
    </w:div>
    <w:div w:id="1908296954">
      <w:bodyDiv w:val="1"/>
      <w:marLeft w:val="0"/>
      <w:marRight w:val="0"/>
      <w:marTop w:val="0"/>
      <w:marBottom w:val="0"/>
      <w:divBdr>
        <w:top w:val="none" w:sz="0" w:space="0" w:color="auto"/>
        <w:left w:val="none" w:sz="0" w:space="0" w:color="auto"/>
        <w:bottom w:val="none" w:sz="0" w:space="0" w:color="auto"/>
        <w:right w:val="none" w:sz="0" w:space="0" w:color="auto"/>
      </w:divBdr>
    </w:div>
    <w:div w:id="2028480589">
      <w:bodyDiv w:val="1"/>
      <w:marLeft w:val="0"/>
      <w:marRight w:val="0"/>
      <w:marTop w:val="0"/>
      <w:marBottom w:val="0"/>
      <w:divBdr>
        <w:top w:val="none" w:sz="0" w:space="0" w:color="auto"/>
        <w:left w:val="none" w:sz="0" w:space="0" w:color="auto"/>
        <w:bottom w:val="none" w:sz="0" w:space="0" w:color="auto"/>
        <w:right w:val="none" w:sz="0" w:space="0" w:color="auto"/>
      </w:divBdr>
    </w:div>
    <w:div w:id="2050641140">
      <w:bodyDiv w:val="1"/>
      <w:marLeft w:val="0"/>
      <w:marRight w:val="0"/>
      <w:marTop w:val="0"/>
      <w:marBottom w:val="0"/>
      <w:divBdr>
        <w:top w:val="none" w:sz="0" w:space="0" w:color="auto"/>
        <w:left w:val="none" w:sz="0" w:space="0" w:color="auto"/>
        <w:bottom w:val="none" w:sz="0" w:space="0" w:color="auto"/>
        <w:right w:val="none" w:sz="0" w:space="0" w:color="auto"/>
      </w:divBdr>
    </w:div>
    <w:div w:id="2103647962">
      <w:bodyDiv w:val="1"/>
      <w:marLeft w:val="0"/>
      <w:marRight w:val="0"/>
      <w:marTop w:val="0"/>
      <w:marBottom w:val="0"/>
      <w:divBdr>
        <w:top w:val="none" w:sz="0" w:space="0" w:color="auto"/>
        <w:left w:val="none" w:sz="0" w:space="0" w:color="auto"/>
        <w:bottom w:val="none" w:sz="0" w:space="0" w:color="auto"/>
        <w:right w:val="none" w:sz="0" w:space="0" w:color="auto"/>
      </w:divBdr>
    </w:div>
    <w:div w:id="2119986528">
      <w:bodyDiv w:val="1"/>
      <w:marLeft w:val="0"/>
      <w:marRight w:val="0"/>
      <w:marTop w:val="0"/>
      <w:marBottom w:val="0"/>
      <w:divBdr>
        <w:top w:val="none" w:sz="0" w:space="0" w:color="auto"/>
        <w:left w:val="none" w:sz="0" w:space="0" w:color="auto"/>
        <w:bottom w:val="none" w:sz="0" w:space="0" w:color="auto"/>
        <w:right w:val="none" w:sz="0" w:space="0" w:color="auto"/>
      </w:divBdr>
    </w:div>
    <w:div w:id="2136635680">
      <w:bodyDiv w:val="1"/>
      <w:marLeft w:val="0"/>
      <w:marRight w:val="0"/>
      <w:marTop w:val="0"/>
      <w:marBottom w:val="0"/>
      <w:divBdr>
        <w:top w:val="none" w:sz="0" w:space="0" w:color="auto"/>
        <w:left w:val="none" w:sz="0" w:space="0" w:color="auto"/>
        <w:bottom w:val="none" w:sz="0" w:space="0" w:color="auto"/>
        <w:right w:val="none" w:sz="0" w:space="0" w:color="auto"/>
      </w:divBdr>
    </w:div>
    <w:div w:id="2146312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hyperlink" Target="https://jurnal.syntaxtransformation.co.id/index.php/jst/index"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footer" Target="footer3.xml"/><Relationship Id="rId33"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24" Type="http://schemas.openxmlformats.org/officeDocument/2006/relationships/footer" Target="footer2.xml"/><Relationship Id="rId32" Type="http://schemas.openxmlformats.org/officeDocument/2006/relationships/footer" Target="footer5.xml"/><Relationship Id="rId5" Type="http://schemas.openxmlformats.org/officeDocument/2006/relationships/webSettings" Target="webSettings.xml"/><Relationship Id="rId15" Type="http://schemas.microsoft.com/office/2007/relationships/diagramDrawing" Target="diagrams/drawing1.xml"/><Relationship Id="rId23" Type="http://schemas.openxmlformats.org/officeDocument/2006/relationships/footer" Target="footer1.xml"/><Relationship Id="rId28" Type="http://schemas.openxmlformats.org/officeDocument/2006/relationships/image" Target="media/image2.jpeg"/><Relationship Id="rId10" Type="http://schemas.openxmlformats.org/officeDocument/2006/relationships/chart" Target="charts/chart2.xml"/><Relationship Id="rId19" Type="http://schemas.openxmlformats.org/officeDocument/2006/relationships/diagramColors" Target="diagrams/colors2.xm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Colors" Target="diagrams/colors1.xml"/><Relationship Id="rId22" Type="http://schemas.openxmlformats.org/officeDocument/2006/relationships/header" Target="header2.xml"/><Relationship Id="rId27" Type="http://schemas.openxmlformats.org/officeDocument/2006/relationships/hyperlink" Target="https://creativecommons.org/licenses/by-sa/4.0/"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 sz="1200">
                <a:latin typeface="Times New Roman" panose="02020603050405020304" pitchFamily="18" charset="0"/>
                <a:cs typeface="Times New Roman" panose="02020603050405020304" pitchFamily="18" charset="0"/>
              </a:rPr>
              <a:t>Total Pharmaceutical Distribution Facilities in Indonesia</a:t>
            </a:r>
          </a:p>
          <a:p>
            <a:pPr>
              <a:defRPr sz="1200">
                <a:latin typeface="Times New Roman" panose="02020603050405020304" pitchFamily="18" charset="0"/>
                <a:cs typeface="Times New Roman" panose="02020603050405020304" pitchFamily="18" charset="0"/>
              </a:defRPr>
            </a:pPr>
            <a:r>
              <a:rPr lang="en" sz="1200">
                <a:latin typeface="Times New Roman" panose="02020603050405020304" pitchFamily="18" charset="0"/>
                <a:cs typeface="Times New Roman" panose="02020603050405020304" pitchFamily="18" charset="0"/>
              </a:rPr>
              <a:t>2020</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Total Sarana Distribusi Kefarmasian di Indonesia Tahun 2020</c:v>
                </c:pt>
              </c:strCache>
            </c:strRef>
          </c:tx>
          <c:dPt>
            <c:idx val="0"/>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D1D8-4DE0-9020-976B892AD997}"/>
              </c:ext>
            </c:extLst>
          </c:dPt>
          <c:dPt>
            <c:idx val="1"/>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D1D8-4DE0-9020-976B892AD997}"/>
              </c:ext>
            </c:extLst>
          </c:dPt>
          <c:dPt>
            <c:idx val="2"/>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D1D8-4DE0-9020-976B892AD997}"/>
              </c:ext>
            </c:extLst>
          </c:dPt>
          <c:dPt>
            <c:idx val="3"/>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D1D8-4DE0-9020-976B892AD997}"/>
              </c:ext>
            </c:extLst>
          </c:dPt>
          <c:dLbls>
            <c:dLbl>
              <c:idx val="0"/>
              <c:layout>
                <c:manualLayout>
                  <c:x val="-1.6590551181102361E-2"/>
                  <c:y val="7.8777765504762801E-2"/>
                </c:manualLayout>
              </c:layout>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2291</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D1D8-4DE0-9020-976B892AD997}"/>
                </c:ext>
              </c:extLst>
            </c:dLbl>
            <c:dLbl>
              <c:idx val="1"/>
              <c:layout>
                <c:manualLayout>
                  <c:x val="-0.11699205974647491"/>
                  <c:y val="-9.4017443321314939E-2"/>
                </c:manualLayout>
              </c:layout>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30,199</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D1D8-4DE0-9020-976B892AD997}"/>
                </c:ext>
              </c:extLst>
            </c:dLbl>
            <c:dLbl>
              <c:idx val="2"/>
              <c:layout>
                <c:manualLayout>
                  <c:x val="9.7615647018886004E-2"/>
                  <c:y val="3.8190641394739079E-2"/>
                </c:manualLayout>
              </c:layout>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9752</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D1D8-4DE0-9020-976B892AD997}"/>
                </c:ext>
              </c:extLst>
            </c:dLbl>
            <c:dLbl>
              <c:idx val="3"/>
              <c:layout>
                <c:manualLayout>
                  <c:x val="3.3993020194242232E-2"/>
                  <c:y val="9.028689752881236E-2"/>
                </c:manualLayout>
              </c:layout>
              <c:tx>
                <c:rich>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3533</a:t>
                    </a:r>
                  </a:p>
                </c:rich>
              </c:tx>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D1D8-4DE0-9020-976B892AD99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bestFit"/>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Pedagang Besar Farmasi (PBF)</c:v>
                </c:pt>
                <c:pt idx="1">
                  <c:v>Apotek</c:v>
                </c:pt>
                <c:pt idx="2">
                  <c:v>Toko Obat</c:v>
                </c:pt>
                <c:pt idx="3">
                  <c:v>Penyalur Alat Kesehatan (PAK)</c:v>
                </c:pt>
              </c:strCache>
            </c:strRef>
          </c:cat>
          <c:val>
            <c:numRef>
              <c:f>Sheet1!$B$2:$B$5</c:f>
              <c:numCache>
                <c:formatCode>General</c:formatCode>
                <c:ptCount val="4"/>
                <c:pt idx="0">
                  <c:v>2291</c:v>
                </c:pt>
                <c:pt idx="1">
                  <c:v>30199</c:v>
                </c:pt>
                <c:pt idx="2">
                  <c:v>9752</c:v>
                </c:pt>
                <c:pt idx="3">
                  <c:v>3533</c:v>
                </c:pt>
              </c:numCache>
            </c:numRef>
          </c:val>
          <c:extLst>
            <c:ext xmlns:c16="http://schemas.microsoft.com/office/drawing/2014/chart" uri="{C3380CC4-5D6E-409C-BE32-E72D297353CC}">
              <c16:uniqueId val="{00000008-D1D8-4DE0-9020-976B892AD997}"/>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2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sz="1200">
                <a:latin typeface="Times New Roman" panose="02020603050405020304" pitchFamily="18" charset="0"/>
                <a:cs typeface="Times New Roman" panose="02020603050405020304" pitchFamily="18" charset="0"/>
              </a:rPr>
              <a:t>Increase in the Number of Pharmacies in Indonesia</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Sheet1!$A$43</c:f>
              <c:strCache>
                <c:ptCount val="1"/>
                <c:pt idx="0">
                  <c:v>Unit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Sheet1!$B$42:$K$42</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Sheet1!$B$43:$K$43</c:f>
              <c:numCache>
                <c:formatCode>General</c:formatCode>
                <c:ptCount val="10"/>
                <c:pt idx="0">
                  <c:v>16715</c:v>
                </c:pt>
                <c:pt idx="1">
                  <c:v>17613</c:v>
                </c:pt>
                <c:pt idx="2">
                  <c:v>21103</c:v>
                </c:pt>
                <c:pt idx="3">
                  <c:v>22634</c:v>
                </c:pt>
                <c:pt idx="4">
                  <c:v>24716</c:v>
                </c:pt>
                <c:pt idx="5">
                  <c:v>25339</c:v>
                </c:pt>
                <c:pt idx="6">
                  <c:v>26658</c:v>
                </c:pt>
                <c:pt idx="7">
                  <c:v>28233</c:v>
                </c:pt>
                <c:pt idx="8">
                  <c:v>30199</c:v>
                </c:pt>
                <c:pt idx="9">
                  <c:v>30199</c:v>
                </c:pt>
              </c:numCache>
            </c:numRef>
          </c:val>
          <c:extLst>
            <c:ext xmlns:c16="http://schemas.microsoft.com/office/drawing/2014/chart" uri="{C3380CC4-5D6E-409C-BE32-E72D297353CC}">
              <c16:uniqueId val="{00000000-78E4-4071-8F20-A386B4237BEF}"/>
            </c:ext>
          </c:extLst>
        </c:ser>
        <c:dLbls>
          <c:dLblPos val="outEnd"/>
          <c:showLegendKey val="0"/>
          <c:showVal val="1"/>
          <c:showCatName val="0"/>
          <c:showSerName val="0"/>
          <c:showPercent val="0"/>
          <c:showBubbleSize val="0"/>
        </c:dLbls>
        <c:gapWidth val="100"/>
        <c:overlap val="-24"/>
        <c:axId val="752659824"/>
        <c:axId val="752660152"/>
      </c:barChart>
      <c:catAx>
        <c:axId val="75265982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sz="1200">
                    <a:latin typeface="Times New Roman" panose="02020603050405020304" pitchFamily="18" charset="0"/>
                    <a:cs typeface="Times New Roman" panose="02020603050405020304" pitchFamily="18" charset="0"/>
                  </a:rPr>
                  <a:t>Year</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2660152"/>
        <c:crosses val="autoZero"/>
        <c:auto val="1"/>
        <c:lblAlgn val="ctr"/>
        <c:lblOffset val="100"/>
        <c:noMultiLvlLbl val="0"/>
      </c:catAx>
      <c:valAx>
        <c:axId val="752660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 sz="1200">
                    <a:latin typeface="Times New Roman" panose="02020603050405020304" pitchFamily="18" charset="0"/>
                    <a:cs typeface="Times New Roman" panose="02020603050405020304" pitchFamily="18" charset="0"/>
                  </a:rPr>
                  <a:t>Units</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52659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0E15500-FCAF-49E8-A705-BE11EA0502BE}"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en-US"/>
        </a:p>
      </dgm:t>
    </dgm:pt>
    <dgm:pt modelId="{052C937E-7345-4D63-9DAB-1D38559F0E52}">
      <dgm:prSet phldrT="[Text]" custT="1"/>
      <dgm:spPr/>
      <dgm:t>
        <a:bodyPr/>
        <a:lstStyle/>
        <a:p>
          <a:r>
            <a:rPr lang="en" sz="1200">
              <a:latin typeface="Times New Roman" panose="02020603050405020304" pitchFamily="18" charset="0"/>
              <a:cs typeface="Times New Roman" panose="02020603050405020304" pitchFamily="18" charset="0"/>
            </a:rPr>
            <a:t>The quantity of pharmaceutical products ordered is based on estimates</a:t>
          </a:r>
        </a:p>
      </dgm:t>
    </dgm:pt>
    <dgm:pt modelId="{B033787A-5786-4E1F-A525-B36EEE8B72E6}" type="parTrans" cxnId="{9CE39D5A-77F2-4924-845F-205ADC43CC4B}">
      <dgm:prSet/>
      <dgm:spPr/>
      <dgm:t>
        <a:bodyPr/>
        <a:lstStyle/>
        <a:p>
          <a:endParaRPr lang="en-US" sz="1200">
            <a:latin typeface="Times New Roman" panose="02020603050405020304" pitchFamily="18" charset="0"/>
            <a:cs typeface="Times New Roman" panose="02020603050405020304" pitchFamily="18" charset="0"/>
          </a:endParaRPr>
        </a:p>
      </dgm:t>
    </dgm:pt>
    <dgm:pt modelId="{45F10AE5-2468-44C6-8437-D42ACFAA118B}" type="sibTrans" cxnId="{9CE39D5A-77F2-4924-845F-205ADC43CC4B}">
      <dgm:prSet/>
      <dgm:spPr/>
      <dgm:t>
        <a:bodyPr/>
        <a:lstStyle/>
        <a:p>
          <a:endParaRPr lang="en-US" sz="1200">
            <a:latin typeface="Times New Roman" panose="02020603050405020304" pitchFamily="18" charset="0"/>
            <a:cs typeface="Times New Roman" panose="02020603050405020304" pitchFamily="18" charset="0"/>
          </a:endParaRPr>
        </a:p>
      </dgm:t>
    </dgm:pt>
    <dgm:pt modelId="{4DD08681-1DD1-448F-B7D5-E90437E54A4F}">
      <dgm:prSet phldrT="[Text]" custT="1"/>
      <dgm:spPr/>
      <dgm:t>
        <a:bodyPr/>
        <a:lstStyle/>
        <a:p>
          <a:r>
            <a:rPr lang="en" sz="1200">
              <a:latin typeface="Times New Roman" panose="02020603050405020304" pitchFamily="18" charset="0"/>
              <a:cs typeface="Times New Roman" panose="02020603050405020304" pitchFamily="18" charset="0"/>
            </a:rPr>
            <a:t>The pharmacy does not have a backorder calculation</a:t>
          </a:r>
        </a:p>
      </dgm:t>
    </dgm:pt>
    <dgm:pt modelId="{F8462720-57F8-4EAB-BD9D-FB40A6007E7D}" type="parTrans" cxnId="{D90DB3CC-7EF7-4B75-8082-DA4872DD8CF5}">
      <dgm:prSet/>
      <dgm:spPr/>
      <dgm:t>
        <a:bodyPr/>
        <a:lstStyle/>
        <a:p>
          <a:endParaRPr lang="en-US" sz="1200">
            <a:latin typeface="Times New Roman" panose="02020603050405020304" pitchFamily="18" charset="0"/>
            <a:cs typeface="Times New Roman" panose="02020603050405020304" pitchFamily="18" charset="0"/>
          </a:endParaRPr>
        </a:p>
      </dgm:t>
    </dgm:pt>
    <dgm:pt modelId="{C2BCD0FD-1EC3-41C8-B8E0-BD19116FC653}" type="sibTrans" cxnId="{D90DB3CC-7EF7-4B75-8082-DA4872DD8CF5}">
      <dgm:prSet/>
      <dgm:spPr/>
      <dgm:t>
        <a:bodyPr/>
        <a:lstStyle/>
        <a:p>
          <a:endParaRPr lang="en-US" sz="1200">
            <a:latin typeface="Times New Roman" panose="02020603050405020304" pitchFamily="18" charset="0"/>
            <a:cs typeface="Times New Roman" panose="02020603050405020304" pitchFamily="18" charset="0"/>
          </a:endParaRPr>
        </a:p>
      </dgm:t>
    </dgm:pt>
    <dgm:pt modelId="{94C2C607-9272-4A3F-8269-5A6273363902}">
      <dgm:prSet phldrT="[Text]" custT="1"/>
      <dgm:spPr/>
      <dgm:t>
        <a:bodyPr/>
        <a:lstStyle/>
        <a:p>
          <a:r>
            <a:rPr lang="en" sz="1200">
              <a:latin typeface="Times New Roman" panose="02020603050405020304" pitchFamily="18" charset="0"/>
              <a:cs typeface="Times New Roman" panose="02020603050405020304" pitchFamily="18" charset="0"/>
            </a:rPr>
            <a:t>Pharmacies do not have IT systems</a:t>
          </a:r>
        </a:p>
      </dgm:t>
    </dgm:pt>
    <dgm:pt modelId="{20BA4845-D9C0-412D-86EF-3526461B210C}" type="parTrans" cxnId="{EAC37FF0-1190-481B-B4A0-B7EA7B1BA7A4}">
      <dgm:prSet/>
      <dgm:spPr/>
      <dgm:t>
        <a:bodyPr/>
        <a:lstStyle/>
        <a:p>
          <a:endParaRPr lang="en-US" sz="1200">
            <a:latin typeface="Times New Roman" panose="02020603050405020304" pitchFamily="18" charset="0"/>
            <a:cs typeface="Times New Roman" panose="02020603050405020304" pitchFamily="18" charset="0"/>
          </a:endParaRPr>
        </a:p>
      </dgm:t>
    </dgm:pt>
    <dgm:pt modelId="{FC04E2DA-C17F-4451-9A32-2EEF5882C48E}" type="sibTrans" cxnId="{EAC37FF0-1190-481B-B4A0-B7EA7B1BA7A4}">
      <dgm:prSet/>
      <dgm:spPr/>
      <dgm:t>
        <a:bodyPr/>
        <a:lstStyle/>
        <a:p>
          <a:endParaRPr lang="en-US" sz="1200">
            <a:latin typeface="Times New Roman" panose="02020603050405020304" pitchFamily="18" charset="0"/>
            <a:cs typeface="Times New Roman" panose="02020603050405020304" pitchFamily="18" charset="0"/>
          </a:endParaRPr>
        </a:p>
      </dgm:t>
    </dgm:pt>
    <dgm:pt modelId="{802BEAE5-FD2D-4014-91A4-B3C3ECF56251}" type="pres">
      <dgm:prSet presAssocID="{20E15500-FCAF-49E8-A705-BE11EA0502BE}" presName="linear" presStyleCnt="0">
        <dgm:presLayoutVars>
          <dgm:dir/>
          <dgm:animLvl val="lvl"/>
          <dgm:resizeHandles val="exact"/>
        </dgm:presLayoutVars>
      </dgm:prSet>
      <dgm:spPr/>
    </dgm:pt>
    <dgm:pt modelId="{EBEA0B10-C211-485E-9377-034982929A5C}" type="pres">
      <dgm:prSet presAssocID="{052C937E-7345-4D63-9DAB-1D38559F0E52}" presName="parentLin" presStyleCnt="0"/>
      <dgm:spPr/>
    </dgm:pt>
    <dgm:pt modelId="{BD246BFB-A091-4919-BBB9-61AB53CF45C8}" type="pres">
      <dgm:prSet presAssocID="{052C937E-7345-4D63-9DAB-1D38559F0E52}" presName="parentLeftMargin" presStyleLbl="node1" presStyleIdx="0" presStyleCnt="3"/>
      <dgm:spPr/>
    </dgm:pt>
    <dgm:pt modelId="{F868FF3E-0D11-4B1E-9183-FAD8F4242580}" type="pres">
      <dgm:prSet presAssocID="{052C937E-7345-4D63-9DAB-1D38559F0E52}" presName="parentText" presStyleLbl="node1" presStyleIdx="0" presStyleCnt="3">
        <dgm:presLayoutVars>
          <dgm:chMax val="0"/>
          <dgm:bulletEnabled val="1"/>
        </dgm:presLayoutVars>
      </dgm:prSet>
      <dgm:spPr/>
    </dgm:pt>
    <dgm:pt modelId="{FEFB2EAC-CA35-49D1-92EA-6678929EE435}" type="pres">
      <dgm:prSet presAssocID="{052C937E-7345-4D63-9DAB-1D38559F0E52}" presName="negativeSpace" presStyleCnt="0"/>
      <dgm:spPr/>
    </dgm:pt>
    <dgm:pt modelId="{320CA5D9-79E9-49A9-AA84-06DE568128FA}" type="pres">
      <dgm:prSet presAssocID="{052C937E-7345-4D63-9DAB-1D38559F0E52}" presName="childText" presStyleLbl="conFgAcc1" presStyleIdx="0" presStyleCnt="3">
        <dgm:presLayoutVars>
          <dgm:bulletEnabled val="1"/>
        </dgm:presLayoutVars>
      </dgm:prSet>
      <dgm:spPr/>
    </dgm:pt>
    <dgm:pt modelId="{E53BBD31-697E-479A-B3E6-232B2BA642DB}" type="pres">
      <dgm:prSet presAssocID="{45F10AE5-2468-44C6-8437-D42ACFAA118B}" presName="spaceBetweenRectangles" presStyleCnt="0"/>
      <dgm:spPr/>
    </dgm:pt>
    <dgm:pt modelId="{ACEDFDFE-EE5F-4F25-BC14-895CEA1B91B8}" type="pres">
      <dgm:prSet presAssocID="{4DD08681-1DD1-448F-B7D5-E90437E54A4F}" presName="parentLin" presStyleCnt="0"/>
      <dgm:spPr/>
    </dgm:pt>
    <dgm:pt modelId="{D20879BC-7D34-4CD9-A52B-FE5BBE9716A3}" type="pres">
      <dgm:prSet presAssocID="{4DD08681-1DD1-448F-B7D5-E90437E54A4F}" presName="parentLeftMargin" presStyleLbl="node1" presStyleIdx="0" presStyleCnt="3"/>
      <dgm:spPr/>
    </dgm:pt>
    <dgm:pt modelId="{2C97BF42-8349-4BF9-8606-439999E2A16A}" type="pres">
      <dgm:prSet presAssocID="{4DD08681-1DD1-448F-B7D5-E90437E54A4F}" presName="parentText" presStyleLbl="node1" presStyleIdx="1" presStyleCnt="3">
        <dgm:presLayoutVars>
          <dgm:chMax val="0"/>
          <dgm:bulletEnabled val="1"/>
        </dgm:presLayoutVars>
      </dgm:prSet>
      <dgm:spPr/>
    </dgm:pt>
    <dgm:pt modelId="{206E7D81-CB0C-4205-95E0-BB1CA0A625F5}" type="pres">
      <dgm:prSet presAssocID="{4DD08681-1DD1-448F-B7D5-E90437E54A4F}" presName="negativeSpace" presStyleCnt="0"/>
      <dgm:spPr/>
    </dgm:pt>
    <dgm:pt modelId="{2CC522DB-502A-46AE-8D65-9EA4D7C2C6E4}" type="pres">
      <dgm:prSet presAssocID="{4DD08681-1DD1-448F-B7D5-E90437E54A4F}" presName="childText" presStyleLbl="conFgAcc1" presStyleIdx="1" presStyleCnt="3">
        <dgm:presLayoutVars>
          <dgm:bulletEnabled val="1"/>
        </dgm:presLayoutVars>
      </dgm:prSet>
      <dgm:spPr/>
    </dgm:pt>
    <dgm:pt modelId="{6BA23D00-1CAA-420D-8B09-58F1E509F8F9}" type="pres">
      <dgm:prSet presAssocID="{C2BCD0FD-1EC3-41C8-B8E0-BD19116FC653}" presName="spaceBetweenRectangles" presStyleCnt="0"/>
      <dgm:spPr/>
    </dgm:pt>
    <dgm:pt modelId="{B5FE9B1D-160E-47BA-89AA-47748CD9109C}" type="pres">
      <dgm:prSet presAssocID="{94C2C607-9272-4A3F-8269-5A6273363902}" presName="parentLin" presStyleCnt="0"/>
      <dgm:spPr/>
    </dgm:pt>
    <dgm:pt modelId="{DF6E3996-6101-4C12-AD77-D0781AA34D99}" type="pres">
      <dgm:prSet presAssocID="{94C2C607-9272-4A3F-8269-5A6273363902}" presName="parentLeftMargin" presStyleLbl="node1" presStyleIdx="1" presStyleCnt="3"/>
      <dgm:spPr/>
    </dgm:pt>
    <dgm:pt modelId="{BD3D3E5E-42A7-4512-8BD1-B2C24394D910}" type="pres">
      <dgm:prSet presAssocID="{94C2C607-9272-4A3F-8269-5A6273363902}" presName="parentText" presStyleLbl="node1" presStyleIdx="2" presStyleCnt="3">
        <dgm:presLayoutVars>
          <dgm:chMax val="0"/>
          <dgm:bulletEnabled val="1"/>
        </dgm:presLayoutVars>
      </dgm:prSet>
      <dgm:spPr/>
    </dgm:pt>
    <dgm:pt modelId="{3D5227DC-38AB-40F0-9409-19744B4F14B2}" type="pres">
      <dgm:prSet presAssocID="{94C2C607-9272-4A3F-8269-5A6273363902}" presName="negativeSpace" presStyleCnt="0"/>
      <dgm:spPr/>
    </dgm:pt>
    <dgm:pt modelId="{FB24806E-B58E-4E87-81BE-697C547B1D5D}" type="pres">
      <dgm:prSet presAssocID="{94C2C607-9272-4A3F-8269-5A6273363902}" presName="childText" presStyleLbl="conFgAcc1" presStyleIdx="2" presStyleCnt="3">
        <dgm:presLayoutVars>
          <dgm:bulletEnabled val="1"/>
        </dgm:presLayoutVars>
      </dgm:prSet>
      <dgm:spPr/>
    </dgm:pt>
  </dgm:ptLst>
  <dgm:cxnLst>
    <dgm:cxn modelId="{DCBC6024-76F8-40C3-B798-9D8D3B337440}" type="presOf" srcId="{94C2C607-9272-4A3F-8269-5A6273363902}" destId="{DF6E3996-6101-4C12-AD77-D0781AA34D99}" srcOrd="0" destOrd="0" presId="urn:microsoft.com/office/officeart/2005/8/layout/list1"/>
    <dgm:cxn modelId="{36003429-0FC3-48DB-8C95-38118B72DEC0}" type="presOf" srcId="{94C2C607-9272-4A3F-8269-5A6273363902}" destId="{BD3D3E5E-42A7-4512-8BD1-B2C24394D910}" srcOrd="1" destOrd="0" presId="urn:microsoft.com/office/officeart/2005/8/layout/list1"/>
    <dgm:cxn modelId="{BB796837-74D4-4363-B6AB-7263A468A335}" type="presOf" srcId="{052C937E-7345-4D63-9DAB-1D38559F0E52}" destId="{BD246BFB-A091-4919-BBB9-61AB53CF45C8}" srcOrd="0" destOrd="0" presId="urn:microsoft.com/office/officeart/2005/8/layout/list1"/>
    <dgm:cxn modelId="{897E173C-3A3E-49CA-8314-2BE2BF89E338}" type="presOf" srcId="{052C937E-7345-4D63-9DAB-1D38559F0E52}" destId="{F868FF3E-0D11-4B1E-9183-FAD8F4242580}" srcOrd="1" destOrd="0" presId="urn:microsoft.com/office/officeart/2005/8/layout/list1"/>
    <dgm:cxn modelId="{9CE39D5A-77F2-4924-845F-205ADC43CC4B}" srcId="{20E15500-FCAF-49E8-A705-BE11EA0502BE}" destId="{052C937E-7345-4D63-9DAB-1D38559F0E52}" srcOrd="0" destOrd="0" parTransId="{B033787A-5786-4E1F-A525-B36EEE8B72E6}" sibTransId="{45F10AE5-2468-44C6-8437-D42ACFAA118B}"/>
    <dgm:cxn modelId="{50934984-E698-4DFF-ABF3-AF7E074B1ACC}" type="presOf" srcId="{20E15500-FCAF-49E8-A705-BE11EA0502BE}" destId="{802BEAE5-FD2D-4014-91A4-B3C3ECF56251}" srcOrd="0" destOrd="0" presId="urn:microsoft.com/office/officeart/2005/8/layout/list1"/>
    <dgm:cxn modelId="{62E7DDAE-3E90-4E08-97C1-F5572B92CCEF}" type="presOf" srcId="{4DD08681-1DD1-448F-B7D5-E90437E54A4F}" destId="{D20879BC-7D34-4CD9-A52B-FE5BBE9716A3}" srcOrd="0" destOrd="0" presId="urn:microsoft.com/office/officeart/2005/8/layout/list1"/>
    <dgm:cxn modelId="{373AC3C3-4BC9-401F-BA50-D015CF298881}" type="presOf" srcId="{4DD08681-1DD1-448F-B7D5-E90437E54A4F}" destId="{2C97BF42-8349-4BF9-8606-439999E2A16A}" srcOrd="1" destOrd="0" presId="urn:microsoft.com/office/officeart/2005/8/layout/list1"/>
    <dgm:cxn modelId="{D90DB3CC-7EF7-4B75-8082-DA4872DD8CF5}" srcId="{20E15500-FCAF-49E8-A705-BE11EA0502BE}" destId="{4DD08681-1DD1-448F-B7D5-E90437E54A4F}" srcOrd="1" destOrd="0" parTransId="{F8462720-57F8-4EAB-BD9D-FB40A6007E7D}" sibTransId="{C2BCD0FD-1EC3-41C8-B8E0-BD19116FC653}"/>
    <dgm:cxn modelId="{EAC37FF0-1190-481B-B4A0-B7EA7B1BA7A4}" srcId="{20E15500-FCAF-49E8-A705-BE11EA0502BE}" destId="{94C2C607-9272-4A3F-8269-5A6273363902}" srcOrd="2" destOrd="0" parTransId="{20BA4845-D9C0-412D-86EF-3526461B210C}" sibTransId="{FC04E2DA-C17F-4451-9A32-2EEF5882C48E}"/>
    <dgm:cxn modelId="{B0C1FABD-EFFE-4EA7-A484-0A5CA5EE1E7C}" type="presParOf" srcId="{802BEAE5-FD2D-4014-91A4-B3C3ECF56251}" destId="{EBEA0B10-C211-485E-9377-034982929A5C}" srcOrd="0" destOrd="0" presId="urn:microsoft.com/office/officeart/2005/8/layout/list1"/>
    <dgm:cxn modelId="{B1A9D9DB-8123-4FBF-8E63-BD5E7FA349B9}" type="presParOf" srcId="{EBEA0B10-C211-485E-9377-034982929A5C}" destId="{BD246BFB-A091-4919-BBB9-61AB53CF45C8}" srcOrd="0" destOrd="0" presId="urn:microsoft.com/office/officeart/2005/8/layout/list1"/>
    <dgm:cxn modelId="{54387D73-EC62-4C48-938E-11C0AAF5298A}" type="presParOf" srcId="{EBEA0B10-C211-485E-9377-034982929A5C}" destId="{F868FF3E-0D11-4B1E-9183-FAD8F4242580}" srcOrd="1" destOrd="0" presId="urn:microsoft.com/office/officeart/2005/8/layout/list1"/>
    <dgm:cxn modelId="{82A03B99-3F74-4A4E-8A01-BCD4A27ECEDC}" type="presParOf" srcId="{802BEAE5-FD2D-4014-91A4-B3C3ECF56251}" destId="{FEFB2EAC-CA35-49D1-92EA-6678929EE435}" srcOrd="1" destOrd="0" presId="urn:microsoft.com/office/officeart/2005/8/layout/list1"/>
    <dgm:cxn modelId="{9BDD7632-D123-44D2-BCD8-FAB26BE8F095}" type="presParOf" srcId="{802BEAE5-FD2D-4014-91A4-B3C3ECF56251}" destId="{320CA5D9-79E9-49A9-AA84-06DE568128FA}" srcOrd="2" destOrd="0" presId="urn:microsoft.com/office/officeart/2005/8/layout/list1"/>
    <dgm:cxn modelId="{FBFDFE75-E971-452D-8421-20927818B4C7}" type="presParOf" srcId="{802BEAE5-FD2D-4014-91A4-B3C3ECF56251}" destId="{E53BBD31-697E-479A-B3E6-232B2BA642DB}" srcOrd="3" destOrd="0" presId="urn:microsoft.com/office/officeart/2005/8/layout/list1"/>
    <dgm:cxn modelId="{71189728-B2EB-4996-981E-7BC355C39C60}" type="presParOf" srcId="{802BEAE5-FD2D-4014-91A4-B3C3ECF56251}" destId="{ACEDFDFE-EE5F-4F25-BC14-895CEA1B91B8}" srcOrd="4" destOrd="0" presId="urn:microsoft.com/office/officeart/2005/8/layout/list1"/>
    <dgm:cxn modelId="{CFBE3738-43F4-4248-B6F9-4AF5FB6FFC63}" type="presParOf" srcId="{ACEDFDFE-EE5F-4F25-BC14-895CEA1B91B8}" destId="{D20879BC-7D34-4CD9-A52B-FE5BBE9716A3}" srcOrd="0" destOrd="0" presId="urn:microsoft.com/office/officeart/2005/8/layout/list1"/>
    <dgm:cxn modelId="{39640148-AEE3-44B2-92F7-660D30714579}" type="presParOf" srcId="{ACEDFDFE-EE5F-4F25-BC14-895CEA1B91B8}" destId="{2C97BF42-8349-4BF9-8606-439999E2A16A}" srcOrd="1" destOrd="0" presId="urn:microsoft.com/office/officeart/2005/8/layout/list1"/>
    <dgm:cxn modelId="{6DA70774-2378-442F-B847-D11F57F7286F}" type="presParOf" srcId="{802BEAE5-FD2D-4014-91A4-B3C3ECF56251}" destId="{206E7D81-CB0C-4205-95E0-BB1CA0A625F5}" srcOrd="5" destOrd="0" presId="urn:microsoft.com/office/officeart/2005/8/layout/list1"/>
    <dgm:cxn modelId="{FEED2035-F425-4F6E-9230-60026CB316B2}" type="presParOf" srcId="{802BEAE5-FD2D-4014-91A4-B3C3ECF56251}" destId="{2CC522DB-502A-46AE-8D65-9EA4D7C2C6E4}" srcOrd="6" destOrd="0" presId="urn:microsoft.com/office/officeart/2005/8/layout/list1"/>
    <dgm:cxn modelId="{0994152F-EC36-4985-8E44-070571CE425C}" type="presParOf" srcId="{802BEAE5-FD2D-4014-91A4-B3C3ECF56251}" destId="{6BA23D00-1CAA-420D-8B09-58F1E509F8F9}" srcOrd="7" destOrd="0" presId="urn:microsoft.com/office/officeart/2005/8/layout/list1"/>
    <dgm:cxn modelId="{72413C31-6D1E-4D51-84B0-4A234A386D70}" type="presParOf" srcId="{802BEAE5-FD2D-4014-91A4-B3C3ECF56251}" destId="{B5FE9B1D-160E-47BA-89AA-47748CD9109C}" srcOrd="8" destOrd="0" presId="urn:microsoft.com/office/officeart/2005/8/layout/list1"/>
    <dgm:cxn modelId="{A212A1FF-3AE5-4AE3-9148-D062D5480F4E}" type="presParOf" srcId="{B5FE9B1D-160E-47BA-89AA-47748CD9109C}" destId="{DF6E3996-6101-4C12-AD77-D0781AA34D99}" srcOrd="0" destOrd="0" presId="urn:microsoft.com/office/officeart/2005/8/layout/list1"/>
    <dgm:cxn modelId="{6D30C0DA-C73F-44C1-9E14-BE7F14A48F60}" type="presParOf" srcId="{B5FE9B1D-160E-47BA-89AA-47748CD9109C}" destId="{BD3D3E5E-42A7-4512-8BD1-B2C24394D910}" srcOrd="1" destOrd="0" presId="urn:microsoft.com/office/officeart/2005/8/layout/list1"/>
    <dgm:cxn modelId="{ED064C83-3A3D-406B-910B-F29CA84C0F15}" type="presParOf" srcId="{802BEAE5-FD2D-4014-91A4-B3C3ECF56251}" destId="{3D5227DC-38AB-40F0-9409-19744B4F14B2}" srcOrd="9" destOrd="0" presId="urn:microsoft.com/office/officeart/2005/8/layout/list1"/>
    <dgm:cxn modelId="{23B5A519-0A5D-4EFC-815B-5158DC7A6CEE}" type="presParOf" srcId="{802BEAE5-FD2D-4014-91A4-B3C3ECF56251}" destId="{FB24806E-B58E-4E87-81BE-697C547B1D5D}" srcOrd="10" destOrd="0" presId="urn:microsoft.com/office/officeart/2005/8/layout/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EB47428-CE16-4D8C-BD46-895070A5A7B3}" type="doc">
      <dgm:prSet loTypeId="urn:microsoft.com/office/officeart/2005/8/layout/list1" loCatId="list" qsTypeId="urn:microsoft.com/office/officeart/2005/8/quickstyle/simple1" qsCatId="simple" csTypeId="urn:microsoft.com/office/officeart/2005/8/colors/accent0_1" csCatId="mainScheme" phldr="1"/>
      <dgm:spPr/>
      <dgm:t>
        <a:bodyPr/>
        <a:lstStyle/>
        <a:p>
          <a:endParaRPr lang="en-US"/>
        </a:p>
      </dgm:t>
    </dgm:pt>
    <dgm:pt modelId="{789A1652-97D1-48A9-8E0D-8F579AC9A699}">
      <dgm:prSet phldrT="[Text]" custT="1"/>
      <dgm:spPr/>
      <dgm:t>
        <a:bodyPr/>
        <a:lstStyle/>
        <a:p>
          <a:pPr algn="ctr"/>
          <a:r>
            <a:rPr lang="en" sz="1200">
              <a:latin typeface="Times New Roman" panose="02020603050405020304" pitchFamily="18" charset="0"/>
              <a:cs typeface="Times New Roman" panose="02020603050405020304" pitchFamily="18" charset="0"/>
            </a:rPr>
            <a:t>Ordering pharmaceutical products based on perishable inventory management</a:t>
          </a:r>
        </a:p>
      </dgm:t>
    </dgm:pt>
    <dgm:pt modelId="{21999B9F-7CEB-4333-8A0F-EEF2D9B3CB0C}" type="parTrans" cxnId="{1E928AF0-5CFA-4F5F-B7DC-E03C8A240DB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FBB1DC2-F521-4929-AD73-092A0F17F198}" type="sibTrans" cxnId="{1E928AF0-5CFA-4F5F-B7DC-E03C8A240DBC}">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E676CECB-0319-4A86-883C-798D8BFEDB34}">
      <dgm:prSet phldrT="[Text]" custT="1"/>
      <dgm:spPr/>
      <dgm:t>
        <a:bodyPr/>
        <a:lstStyle/>
        <a:p>
          <a:pPr algn="ctr"/>
          <a:r>
            <a:rPr lang="en" sz="1200">
              <a:latin typeface="Times New Roman" panose="02020603050405020304" pitchFamily="18" charset="0"/>
              <a:cs typeface="Times New Roman" panose="02020603050405020304" pitchFamily="18" charset="0"/>
            </a:rPr>
            <a:t>Ordering pharmaceutical products based on multi-item inventory management</a:t>
          </a:r>
        </a:p>
      </dgm:t>
    </dgm:pt>
    <dgm:pt modelId="{47914672-38AA-421B-8B55-206D76EA13F4}" type="parTrans" cxnId="{5CAAEF9E-4003-451B-95F2-030443E42BC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1E1EAD36-741A-4016-B8F0-5500C15DE56A}" type="sibTrans" cxnId="{5CAAEF9E-4003-451B-95F2-030443E42BCE}">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8F95E621-5212-43C0-B1BD-089942A98184}">
      <dgm:prSet phldrT="[Text]" custT="1"/>
      <dgm:spPr/>
      <dgm:t>
        <a:bodyPr/>
        <a:lstStyle/>
        <a:p>
          <a:pPr algn="ctr"/>
          <a:r>
            <a:rPr lang="en" sz="1200">
              <a:latin typeface="Times New Roman" panose="02020603050405020304" pitchFamily="18" charset="0"/>
              <a:cs typeface="Times New Roman" panose="02020603050405020304" pitchFamily="18" charset="0"/>
            </a:rPr>
            <a:t>Ordering pharmaceutical products based on MOQ inventory management</a:t>
          </a:r>
        </a:p>
      </dgm:t>
    </dgm:pt>
    <dgm:pt modelId="{3B8FC7D0-AAEE-4AE6-950F-74C2934C724A}" type="parTrans" cxnId="{99493965-2CD1-47EE-B7DE-63CB6DCBE7E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67517C7C-B1B8-4C88-91B7-EF904EF00349}" type="sibTrans" cxnId="{99493965-2CD1-47EE-B7DE-63CB6DCBE7E4}">
      <dgm:prSet/>
      <dgm:spPr/>
      <dgm:t>
        <a:bodyPr/>
        <a:lstStyle/>
        <a:p>
          <a:pPr algn="ctr"/>
          <a:endParaRPr lang="en-US" sz="1200">
            <a:latin typeface="Times New Roman" panose="02020603050405020304" pitchFamily="18" charset="0"/>
            <a:cs typeface="Times New Roman" panose="02020603050405020304" pitchFamily="18" charset="0"/>
          </a:endParaRPr>
        </a:p>
      </dgm:t>
    </dgm:pt>
    <dgm:pt modelId="{5A9F11DA-D391-4C80-AC0D-D4D36C8ADF19}" type="pres">
      <dgm:prSet presAssocID="{9EB47428-CE16-4D8C-BD46-895070A5A7B3}" presName="linear" presStyleCnt="0">
        <dgm:presLayoutVars>
          <dgm:dir/>
          <dgm:animLvl val="lvl"/>
          <dgm:resizeHandles val="exact"/>
        </dgm:presLayoutVars>
      </dgm:prSet>
      <dgm:spPr/>
    </dgm:pt>
    <dgm:pt modelId="{1B8E57F5-59E3-44C4-B928-059974F4E98D}" type="pres">
      <dgm:prSet presAssocID="{789A1652-97D1-48A9-8E0D-8F579AC9A699}" presName="parentLin" presStyleCnt="0"/>
      <dgm:spPr/>
    </dgm:pt>
    <dgm:pt modelId="{0E838A28-D99E-4C4E-A398-290DEE6E38E0}" type="pres">
      <dgm:prSet presAssocID="{789A1652-97D1-48A9-8E0D-8F579AC9A699}" presName="parentLeftMargin" presStyleLbl="node1" presStyleIdx="0" presStyleCnt="3"/>
      <dgm:spPr/>
    </dgm:pt>
    <dgm:pt modelId="{6CE92179-1E2F-4D3D-A95F-50462202F8A1}" type="pres">
      <dgm:prSet presAssocID="{789A1652-97D1-48A9-8E0D-8F579AC9A699}" presName="parentText" presStyleLbl="node1" presStyleIdx="0" presStyleCnt="3">
        <dgm:presLayoutVars>
          <dgm:chMax val="0"/>
          <dgm:bulletEnabled val="1"/>
        </dgm:presLayoutVars>
      </dgm:prSet>
      <dgm:spPr/>
    </dgm:pt>
    <dgm:pt modelId="{37681128-F389-43BB-80EE-83B4D6323522}" type="pres">
      <dgm:prSet presAssocID="{789A1652-97D1-48A9-8E0D-8F579AC9A699}" presName="negativeSpace" presStyleCnt="0"/>
      <dgm:spPr/>
    </dgm:pt>
    <dgm:pt modelId="{B0B9AADD-3113-4D16-8370-11878D9DC4B1}" type="pres">
      <dgm:prSet presAssocID="{789A1652-97D1-48A9-8E0D-8F579AC9A699}" presName="childText" presStyleLbl="conFgAcc1" presStyleIdx="0" presStyleCnt="3">
        <dgm:presLayoutVars>
          <dgm:bulletEnabled val="1"/>
        </dgm:presLayoutVars>
      </dgm:prSet>
      <dgm:spPr/>
    </dgm:pt>
    <dgm:pt modelId="{360E33D3-1628-4035-84F0-F1DCBF565860}" type="pres">
      <dgm:prSet presAssocID="{1FBB1DC2-F521-4929-AD73-092A0F17F198}" presName="spaceBetweenRectangles" presStyleCnt="0"/>
      <dgm:spPr/>
    </dgm:pt>
    <dgm:pt modelId="{1B28FD1E-F774-4A55-94F3-CF46522F6955}" type="pres">
      <dgm:prSet presAssocID="{E676CECB-0319-4A86-883C-798D8BFEDB34}" presName="parentLin" presStyleCnt="0"/>
      <dgm:spPr/>
    </dgm:pt>
    <dgm:pt modelId="{EC26D988-13D8-4D82-B02F-B5D0C580DB4E}" type="pres">
      <dgm:prSet presAssocID="{E676CECB-0319-4A86-883C-798D8BFEDB34}" presName="parentLeftMargin" presStyleLbl="node1" presStyleIdx="0" presStyleCnt="3"/>
      <dgm:spPr/>
    </dgm:pt>
    <dgm:pt modelId="{9A068350-A4D7-4ED0-BD9F-B28BA017215C}" type="pres">
      <dgm:prSet presAssocID="{E676CECB-0319-4A86-883C-798D8BFEDB34}" presName="parentText" presStyleLbl="node1" presStyleIdx="1" presStyleCnt="3">
        <dgm:presLayoutVars>
          <dgm:chMax val="0"/>
          <dgm:bulletEnabled val="1"/>
        </dgm:presLayoutVars>
      </dgm:prSet>
      <dgm:spPr/>
    </dgm:pt>
    <dgm:pt modelId="{D5D3B1B2-555E-4130-A7EB-4E06FE5006D0}" type="pres">
      <dgm:prSet presAssocID="{E676CECB-0319-4A86-883C-798D8BFEDB34}" presName="negativeSpace" presStyleCnt="0"/>
      <dgm:spPr/>
    </dgm:pt>
    <dgm:pt modelId="{29055031-4660-4738-8046-9D1A0A18370B}" type="pres">
      <dgm:prSet presAssocID="{E676CECB-0319-4A86-883C-798D8BFEDB34}" presName="childText" presStyleLbl="conFgAcc1" presStyleIdx="1" presStyleCnt="3">
        <dgm:presLayoutVars>
          <dgm:bulletEnabled val="1"/>
        </dgm:presLayoutVars>
      </dgm:prSet>
      <dgm:spPr/>
    </dgm:pt>
    <dgm:pt modelId="{EC97C566-90FE-4A24-9A2C-42B1FBF5DD2D}" type="pres">
      <dgm:prSet presAssocID="{1E1EAD36-741A-4016-B8F0-5500C15DE56A}" presName="spaceBetweenRectangles" presStyleCnt="0"/>
      <dgm:spPr/>
    </dgm:pt>
    <dgm:pt modelId="{ED0E63AB-B566-454E-B3B5-521757FB00B7}" type="pres">
      <dgm:prSet presAssocID="{8F95E621-5212-43C0-B1BD-089942A98184}" presName="parentLin" presStyleCnt="0"/>
      <dgm:spPr/>
    </dgm:pt>
    <dgm:pt modelId="{E0EE940F-548F-4E58-AD8B-1ABDA8099ADC}" type="pres">
      <dgm:prSet presAssocID="{8F95E621-5212-43C0-B1BD-089942A98184}" presName="parentLeftMargin" presStyleLbl="node1" presStyleIdx="1" presStyleCnt="3"/>
      <dgm:spPr/>
    </dgm:pt>
    <dgm:pt modelId="{B68D62DD-51F6-439B-936B-065886EBAB88}" type="pres">
      <dgm:prSet presAssocID="{8F95E621-5212-43C0-B1BD-089942A98184}" presName="parentText" presStyleLbl="node1" presStyleIdx="2" presStyleCnt="3">
        <dgm:presLayoutVars>
          <dgm:chMax val="0"/>
          <dgm:bulletEnabled val="1"/>
        </dgm:presLayoutVars>
      </dgm:prSet>
      <dgm:spPr/>
    </dgm:pt>
    <dgm:pt modelId="{EC99CE86-EB07-4AA9-A544-F9F6EEA7D96F}" type="pres">
      <dgm:prSet presAssocID="{8F95E621-5212-43C0-B1BD-089942A98184}" presName="negativeSpace" presStyleCnt="0"/>
      <dgm:spPr/>
    </dgm:pt>
    <dgm:pt modelId="{8D1A79E3-F44E-4956-B1FD-DBC26904ACE8}" type="pres">
      <dgm:prSet presAssocID="{8F95E621-5212-43C0-B1BD-089942A98184}" presName="childText" presStyleLbl="conFgAcc1" presStyleIdx="2" presStyleCnt="3">
        <dgm:presLayoutVars>
          <dgm:bulletEnabled val="1"/>
        </dgm:presLayoutVars>
      </dgm:prSet>
      <dgm:spPr/>
    </dgm:pt>
  </dgm:ptLst>
  <dgm:cxnLst>
    <dgm:cxn modelId="{99493965-2CD1-47EE-B7DE-63CB6DCBE7E4}" srcId="{9EB47428-CE16-4D8C-BD46-895070A5A7B3}" destId="{8F95E621-5212-43C0-B1BD-089942A98184}" srcOrd="2" destOrd="0" parTransId="{3B8FC7D0-AAEE-4AE6-950F-74C2934C724A}" sibTransId="{67517C7C-B1B8-4C88-91B7-EF904EF00349}"/>
    <dgm:cxn modelId="{AD2E8668-041E-4FBB-9005-7029587AB2E4}" type="presOf" srcId="{E676CECB-0319-4A86-883C-798D8BFEDB34}" destId="{9A068350-A4D7-4ED0-BD9F-B28BA017215C}" srcOrd="1" destOrd="0" presId="urn:microsoft.com/office/officeart/2005/8/layout/list1"/>
    <dgm:cxn modelId="{5CDD6A56-9142-48FC-A3C7-8E0D16B04595}" type="presOf" srcId="{8F95E621-5212-43C0-B1BD-089942A98184}" destId="{E0EE940F-548F-4E58-AD8B-1ABDA8099ADC}" srcOrd="0" destOrd="0" presId="urn:microsoft.com/office/officeart/2005/8/layout/list1"/>
    <dgm:cxn modelId="{80E30458-E271-4CEF-AEB6-BE28CB8E4E4A}" type="presOf" srcId="{8F95E621-5212-43C0-B1BD-089942A98184}" destId="{B68D62DD-51F6-439B-936B-065886EBAB88}" srcOrd="1" destOrd="0" presId="urn:microsoft.com/office/officeart/2005/8/layout/list1"/>
    <dgm:cxn modelId="{BA46848D-FFBA-4919-9B5C-334137110B9A}" type="presOf" srcId="{789A1652-97D1-48A9-8E0D-8F579AC9A699}" destId="{0E838A28-D99E-4C4E-A398-290DEE6E38E0}" srcOrd="0" destOrd="0" presId="urn:microsoft.com/office/officeart/2005/8/layout/list1"/>
    <dgm:cxn modelId="{5CAAEF9E-4003-451B-95F2-030443E42BCE}" srcId="{9EB47428-CE16-4D8C-BD46-895070A5A7B3}" destId="{E676CECB-0319-4A86-883C-798D8BFEDB34}" srcOrd="1" destOrd="0" parTransId="{47914672-38AA-421B-8B55-206D76EA13F4}" sibTransId="{1E1EAD36-741A-4016-B8F0-5500C15DE56A}"/>
    <dgm:cxn modelId="{DB46E39F-ADF9-4B95-9666-205B0C8AC14A}" type="presOf" srcId="{789A1652-97D1-48A9-8E0D-8F579AC9A699}" destId="{6CE92179-1E2F-4D3D-A95F-50462202F8A1}" srcOrd="1" destOrd="0" presId="urn:microsoft.com/office/officeart/2005/8/layout/list1"/>
    <dgm:cxn modelId="{DBE8C2A5-C310-423E-A2F1-CCFB90AED32B}" type="presOf" srcId="{9EB47428-CE16-4D8C-BD46-895070A5A7B3}" destId="{5A9F11DA-D391-4C80-AC0D-D4D36C8ADF19}" srcOrd="0" destOrd="0" presId="urn:microsoft.com/office/officeart/2005/8/layout/list1"/>
    <dgm:cxn modelId="{46D3B2D8-5D11-43D5-A50E-9B45862C4E9F}" type="presOf" srcId="{E676CECB-0319-4A86-883C-798D8BFEDB34}" destId="{EC26D988-13D8-4D82-B02F-B5D0C580DB4E}" srcOrd="0" destOrd="0" presId="urn:microsoft.com/office/officeart/2005/8/layout/list1"/>
    <dgm:cxn modelId="{1E928AF0-5CFA-4F5F-B7DC-E03C8A240DBC}" srcId="{9EB47428-CE16-4D8C-BD46-895070A5A7B3}" destId="{789A1652-97D1-48A9-8E0D-8F579AC9A699}" srcOrd="0" destOrd="0" parTransId="{21999B9F-7CEB-4333-8A0F-EEF2D9B3CB0C}" sibTransId="{1FBB1DC2-F521-4929-AD73-092A0F17F198}"/>
    <dgm:cxn modelId="{BC59C463-3FF2-4DE3-99E7-BE3F9BEDB129}" type="presParOf" srcId="{5A9F11DA-D391-4C80-AC0D-D4D36C8ADF19}" destId="{1B8E57F5-59E3-44C4-B928-059974F4E98D}" srcOrd="0" destOrd="0" presId="urn:microsoft.com/office/officeart/2005/8/layout/list1"/>
    <dgm:cxn modelId="{FAD5A2D6-F818-4FAD-AE9D-552CAE27BC31}" type="presParOf" srcId="{1B8E57F5-59E3-44C4-B928-059974F4E98D}" destId="{0E838A28-D99E-4C4E-A398-290DEE6E38E0}" srcOrd="0" destOrd="0" presId="urn:microsoft.com/office/officeart/2005/8/layout/list1"/>
    <dgm:cxn modelId="{732CFB08-A157-4DEC-9848-FB572D50C410}" type="presParOf" srcId="{1B8E57F5-59E3-44C4-B928-059974F4E98D}" destId="{6CE92179-1E2F-4D3D-A95F-50462202F8A1}" srcOrd="1" destOrd="0" presId="urn:microsoft.com/office/officeart/2005/8/layout/list1"/>
    <dgm:cxn modelId="{6F5022FB-E8AF-46A4-BC34-6853D435F60D}" type="presParOf" srcId="{5A9F11DA-D391-4C80-AC0D-D4D36C8ADF19}" destId="{37681128-F389-43BB-80EE-83B4D6323522}" srcOrd="1" destOrd="0" presId="urn:microsoft.com/office/officeart/2005/8/layout/list1"/>
    <dgm:cxn modelId="{829CC46E-6D06-4A3B-A0F3-ECDC053022DE}" type="presParOf" srcId="{5A9F11DA-D391-4C80-AC0D-D4D36C8ADF19}" destId="{B0B9AADD-3113-4D16-8370-11878D9DC4B1}" srcOrd="2" destOrd="0" presId="urn:microsoft.com/office/officeart/2005/8/layout/list1"/>
    <dgm:cxn modelId="{E0A46C7D-CF62-42E2-B8F7-B4B8DD851B5F}" type="presParOf" srcId="{5A9F11DA-D391-4C80-AC0D-D4D36C8ADF19}" destId="{360E33D3-1628-4035-84F0-F1DCBF565860}" srcOrd="3" destOrd="0" presId="urn:microsoft.com/office/officeart/2005/8/layout/list1"/>
    <dgm:cxn modelId="{394A5DE4-26A7-4C67-909C-36978F0D7BEA}" type="presParOf" srcId="{5A9F11DA-D391-4C80-AC0D-D4D36C8ADF19}" destId="{1B28FD1E-F774-4A55-94F3-CF46522F6955}" srcOrd="4" destOrd="0" presId="urn:microsoft.com/office/officeart/2005/8/layout/list1"/>
    <dgm:cxn modelId="{78320CB3-4E14-425A-B779-BF1E66CE1721}" type="presParOf" srcId="{1B28FD1E-F774-4A55-94F3-CF46522F6955}" destId="{EC26D988-13D8-4D82-B02F-B5D0C580DB4E}" srcOrd="0" destOrd="0" presId="urn:microsoft.com/office/officeart/2005/8/layout/list1"/>
    <dgm:cxn modelId="{2D067F7E-AD1B-4CA1-AD49-BCF987F9EE80}" type="presParOf" srcId="{1B28FD1E-F774-4A55-94F3-CF46522F6955}" destId="{9A068350-A4D7-4ED0-BD9F-B28BA017215C}" srcOrd="1" destOrd="0" presId="urn:microsoft.com/office/officeart/2005/8/layout/list1"/>
    <dgm:cxn modelId="{CF5746B2-62C9-4FD3-8184-F243E719910D}" type="presParOf" srcId="{5A9F11DA-D391-4C80-AC0D-D4D36C8ADF19}" destId="{D5D3B1B2-555E-4130-A7EB-4E06FE5006D0}" srcOrd="5" destOrd="0" presId="urn:microsoft.com/office/officeart/2005/8/layout/list1"/>
    <dgm:cxn modelId="{6A7CADEC-E9AD-43FC-BA36-51A5562B062A}" type="presParOf" srcId="{5A9F11DA-D391-4C80-AC0D-D4D36C8ADF19}" destId="{29055031-4660-4738-8046-9D1A0A18370B}" srcOrd="6" destOrd="0" presId="urn:microsoft.com/office/officeart/2005/8/layout/list1"/>
    <dgm:cxn modelId="{8A1B76B0-E99E-4C05-8931-433CF972F5BF}" type="presParOf" srcId="{5A9F11DA-D391-4C80-AC0D-D4D36C8ADF19}" destId="{EC97C566-90FE-4A24-9A2C-42B1FBF5DD2D}" srcOrd="7" destOrd="0" presId="urn:microsoft.com/office/officeart/2005/8/layout/list1"/>
    <dgm:cxn modelId="{4C9AD8AB-81C2-47A6-AD00-D113ADB3CA93}" type="presParOf" srcId="{5A9F11DA-D391-4C80-AC0D-D4D36C8ADF19}" destId="{ED0E63AB-B566-454E-B3B5-521757FB00B7}" srcOrd="8" destOrd="0" presId="urn:microsoft.com/office/officeart/2005/8/layout/list1"/>
    <dgm:cxn modelId="{D5EA4FC0-1A53-4047-94A9-978D454691CF}" type="presParOf" srcId="{ED0E63AB-B566-454E-B3B5-521757FB00B7}" destId="{E0EE940F-548F-4E58-AD8B-1ABDA8099ADC}" srcOrd="0" destOrd="0" presId="urn:microsoft.com/office/officeart/2005/8/layout/list1"/>
    <dgm:cxn modelId="{5137E240-7EFF-47E9-A336-E06E65447473}" type="presParOf" srcId="{ED0E63AB-B566-454E-B3B5-521757FB00B7}" destId="{B68D62DD-51F6-439B-936B-065886EBAB88}" srcOrd="1" destOrd="0" presId="urn:microsoft.com/office/officeart/2005/8/layout/list1"/>
    <dgm:cxn modelId="{B25FBDD4-1DF7-4F93-A34F-19C82566BE7C}" type="presParOf" srcId="{5A9F11DA-D391-4C80-AC0D-D4D36C8ADF19}" destId="{EC99CE86-EB07-4AA9-A544-F9F6EEA7D96F}" srcOrd="9" destOrd="0" presId="urn:microsoft.com/office/officeart/2005/8/layout/list1"/>
    <dgm:cxn modelId="{4E39846D-E1DA-45DD-B3B5-06AC406DF111}" type="presParOf" srcId="{5A9F11DA-D391-4C80-AC0D-D4D36C8ADF19}" destId="{8D1A79E3-F44E-4956-B1FD-DBC26904ACE8}" srcOrd="10"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0CA5D9-79E9-49A9-AA84-06DE568128FA}">
      <dsp:nvSpPr>
        <dsp:cNvPr id="0" name=""/>
        <dsp:cNvSpPr/>
      </dsp:nvSpPr>
      <dsp:spPr>
        <a:xfrm>
          <a:off x="0" y="395478"/>
          <a:ext cx="5454869" cy="655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868FF3E-0D11-4B1E-9183-FAD8F4242580}">
      <dsp:nvSpPr>
        <dsp:cNvPr id="0" name=""/>
        <dsp:cNvSpPr/>
      </dsp:nvSpPr>
      <dsp:spPr>
        <a:xfrm>
          <a:off x="272743" y="11718"/>
          <a:ext cx="3818408" cy="7675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4327" tIns="0" rIns="144327" bIns="0" numCol="1" spcCol="1270" anchor="ctr" anchorCtr="0">
          <a:noAutofit/>
        </a:bodyPr>
        <a:lstStyle/>
        <a:p>
          <a:pPr marL="0" lvl="0" indent="0" algn="l" defTabSz="533400">
            <a:lnSpc>
              <a:spcPct val="90000"/>
            </a:lnSpc>
            <a:spcBef>
              <a:spcPct val="0"/>
            </a:spcBef>
            <a:spcAft>
              <a:spcPct val="35000"/>
            </a:spcAft>
            <a:buNone/>
          </a:pPr>
          <a:r>
            <a:rPr lang="en" sz="1200" kern="1200">
              <a:latin typeface="Times New Roman" panose="02020603050405020304" pitchFamily="18" charset="0"/>
              <a:cs typeface="Times New Roman" panose="02020603050405020304" pitchFamily="18" charset="0"/>
            </a:rPr>
            <a:t>The quantity of pharmaceutical products ordered is based on estimates</a:t>
          </a:r>
        </a:p>
      </dsp:txBody>
      <dsp:txXfrm>
        <a:off x="310210" y="49185"/>
        <a:ext cx="3743474" cy="692586"/>
      </dsp:txXfrm>
    </dsp:sp>
    <dsp:sp modelId="{2CC522DB-502A-46AE-8D65-9EA4D7C2C6E4}">
      <dsp:nvSpPr>
        <dsp:cNvPr id="0" name=""/>
        <dsp:cNvSpPr/>
      </dsp:nvSpPr>
      <dsp:spPr>
        <a:xfrm>
          <a:off x="0" y="1574838"/>
          <a:ext cx="5454869" cy="655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C97BF42-8349-4BF9-8606-439999E2A16A}">
      <dsp:nvSpPr>
        <dsp:cNvPr id="0" name=""/>
        <dsp:cNvSpPr/>
      </dsp:nvSpPr>
      <dsp:spPr>
        <a:xfrm>
          <a:off x="272743" y="1191078"/>
          <a:ext cx="3818408" cy="7675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4327" tIns="0" rIns="144327" bIns="0" numCol="1" spcCol="1270" anchor="ctr" anchorCtr="0">
          <a:noAutofit/>
        </a:bodyPr>
        <a:lstStyle/>
        <a:p>
          <a:pPr marL="0" lvl="0" indent="0" algn="l" defTabSz="533400">
            <a:lnSpc>
              <a:spcPct val="90000"/>
            </a:lnSpc>
            <a:spcBef>
              <a:spcPct val="0"/>
            </a:spcBef>
            <a:spcAft>
              <a:spcPct val="35000"/>
            </a:spcAft>
            <a:buNone/>
          </a:pPr>
          <a:r>
            <a:rPr lang="en" sz="1200" kern="1200">
              <a:latin typeface="Times New Roman" panose="02020603050405020304" pitchFamily="18" charset="0"/>
              <a:cs typeface="Times New Roman" panose="02020603050405020304" pitchFamily="18" charset="0"/>
            </a:rPr>
            <a:t>The pharmacy does not have a backorder calculation</a:t>
          </a:r>
        </a:p>
      </dsp:txBody>
      <dsp:txXfrm>
        <a:off x="310210" y="1228545"/>
        <a:ext cx="3743474" cy="692586"/>
      </dsp:txXfrm>
    </dsp:sp>
    <dsp:sp modelId="{FB24806E-B58E-4E87-81BE-697C547B1D5D}">
      <dsp:nvSpPr>
        <dsp:cNvPr id="0" name=""/>
        <dsp:cNvSpPr/>
      </dsp:nvSpPr>
      <dsp:spPr>
        <a:xfrm>
          <a:off x="0" y="2754198"/>
          <a:ext cx="5454869" cy="655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D3D3E5E-42A7-4512-8BD1-B2C24394D910}">
      <dsp:nvSpPr>
        <dsp:cNvPr id="0" name=""/>
        <dsp:cNvSpPr/>
      </dsp:nvSpPr>
      <dsp:spPr>
        <a:xfrm>
          <a:off x="272743" y="2370438"/>
          <a:ext cx="3818408" cy="7675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44327" tIns="0" rIns="144327" bIns="0" numCol="1" spcCol="1270" anchor="ctr" anchorCtr="0">
          <a:noAutofit/>
        </a:bodyPr>
        <a:lstStyle/>
        <a:p>
          <a:pPr marL="0" lvl="0" indent="0" algn="l" defTabSz="533400">
            <a:lnSpc>
              <a:spcPct val="90000"/>
            </a:lnSpc>
            <a:spcBef>
              <a:spcPct val="0"/>
            </a:spcBef>
            <a:spcAft>
              <a:spcPct val="35000"/>
            </a:spcAft>
            <a:buNone/>
          </a:pPr>
          <a:r>
            <a:rPr lang="en" sz="1200" kern="1200">
              <a:latin typeface="Times New Roman" panose="02020603050405020304" pitchFamily="18" charset="0"/>
              <a:cs typeface="Times New Roman" panose="02020603050405020304" pitchFamily="18" charset="0"/>
            </a:rPr>
            <a:t>Pharmacies do not have IT systems</a:t>
          </a:r>
        </a:p>
      </dsp:txBody>
      <dsp:txXfrm>
        <a:off x="310210" y="2407905"/>
        <a:ext cx="3743474" cy="69258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B9AADD-3113-4D16-8370-11878D9DC4B1}">
      <dsp:nvSpPr>
        <dsp:cNvPr id="0" name=""/>
        <dsp:cNvSpPr/>
      </dsp:nvSpPr>
      <dsp:spPr>
        <a:xfrm>
          <a:off x="0" y="445139"/>
          <a:ext cx="5196839" cy="655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CE92179-1E2F-4D3D-A95F-50462202F8A1}">
      <dsp:nvSpPr>
        <dsp:cNvPr id="0" name=""/>
        <dsp:cNvSpPr/>
      </dsp:nvSpPr>
      <dsp:spPr>
        <a:xfrm>
          <a:off x="259842" y="61379"/>
          <a:ext cx="3637788" cy="7675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7500" tIns="0" rIns="137500" bIns="0" numCol="1" spcCol="1270" anchor="ctr" anchorCtr="0">
          <a:noAutofit/>
        </a:bodyPr>
        <a:lstStyle/>
        <a:p>
          <a:pPr marL="0" lvl="0" indent="0" algn="ctr" defTabSz="533400">
            <a:lnSpc>
              <a:spcPct val="90000"/>
            </a:lnSpc>
            <a:spcBef>
              <a:spcPct val="0"/>
            </a:spcBef>
            <a:spcAft>
              <a:spcPct val="35000"/>
            </a:spcAft>
            <a:buNone/>
          </a:pPr>
          <a:r>
            <a:rPr lang="en" sz="1200" kern="1200">
              <a:latin typeface="Times New Roman" panose="02020603050405020304" pitchFamily="18" charset="0"/>
              <a:cs typeface="Times New Roman" panose="02020603050405020304" pitchFamily="18" charset="0"/>
            </a:rPr>
            <a:t>Ordering pharmaceutical products based on perishable inventory management</a:t>
          </a:r>
        </a:p>
      </dsp:txBody>
      <dsp:txXfrm>
        <a:off x="297309" y="98846"/>
        <a:ext cx="3562854" cy="692586"/>
      </dsp:txXfrm>
    </dsp:sp>
    <dsp:sp modelId="{29055031-4660-4738-8046-9D1A0A18370B}">
      <dsp:nvSpPr>
        <dsp:cNvPr id="0" name=""/>
        <dsp:cNvSpPr/>
      </dsp:nvSpPr>
      <dsp:spPr>
        <a:xfrm>
          <a:off x="0" y="1624500"/>
          <a:ext cx="5196839" cy="655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A068350-A4D7-4ED0-BD9F-B28BA017215C}">
      <dsp:nvSpPr>
        <dsp:cNvPr id="0" name=""/>
        <dsp:cNvSpPr/>
      </dsp:nvSpPr>
      <dsp:spPr>
        <a:xfrm>
          <a:off x="259842" y="1240740"/>
          <a:ext cx="3637788" cy="7675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7500" tIns="0" rIns="137500" bIns="0" numCol="1" spcCol="1270" anchor="ctr" anchorCtr="0">
          <a:noAutofit/>
        </a:bodyPr>
        <a:lstStyle/>
        <a:p>
          <a:pPr marL="0" lvl="0" indent="0" algn="ctr" defTabSz="533400">
            <a:lnSpc>
              <a:spcPct val="90000"/>
            </a:lnSpc>
            <a:spcBef>
              <a:spcPct val="0"/>
            </a:spcBef>
            <a:spcAft>
              <a:spcPct val="35000"/>
            </a:spcAft>
            <a:buNone/>
          </a:pPr>
          <a:r>
            <a:rPr lang="en" sz="1200" kern="1200">
              <a:latin typeface="Times New Roman" panose="02020603050405020304" pitchFamily="18" charset="0"/>
              <a:cs typeface="Times New Roman" panose="02020603050405020304" pitchFamily="18" charset="0"/>
            </a:rPr>
            <a:t>Ordering pharmaceutical products based on multi-item inventory management</a:t>
          </a:r>
        </a:p>
      </dsp:txBody>
      <dsp:txXfrm>
        <a:off x="297309" y="1278207"/>
        <a:ext cx="3562854" cy="692586"/>
      </dsp:txXfrm>
    </dsp:sp>
    <dsp:sp modelId="{8D1A79E3-F44E-4956-B1FD-DBC26904ACE8}">
      <dsp:nvSpPr>
        <dsp:cNvPr id="0" name=""/>
        <dsp:cNvSpPr/>
      </dsp:nvSpPr>
      <dsp:spPr>
        <a:xfrm>
          <a:off x="0" y="2803860"/>
          <a:ext cx="5196839" cy="655200"/>
        </a:xfrm>
        <a:prstGeom prst="rect">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B68D62DD-51F6-439B-936B-065886EBAB88}">
      <dsp:nvSpPr>
        <dsp:cNvPr id="0" name=""/>
        <dsp:cNvSpPr/>
      </dsp:nvSpPr>
      <dsp:spPr>
        <a:xfrm>
          <a:off x="259842" y="2420100"/>
          <a:ext cx="3637788" cy="767520"/>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7500" tIns="0" rIns="137500" bIns="0" numCol="1" spcCol="1270" anchor="ctr" anchorCtr="0">
          <a:noAutofit/>
        </a:bodyPr>
        <a:lstStyle/>
        <a:p>
          <a:pPr marL="0" lvl="0" indent="0" algn="ctr" defTabSz="533400">
            <a:lnSpc>
              <a:spcPct val="90000"/>
            </a:lnSpc>
            <a:spcBef>
              <a:spcPct val="0"/>
            </a:spcBef>
            <a:spcAft>
              <a:spcPct val="35000"/>
            </a:spcAft>
            <a:buNone/>
          </a:pPr>
          <a:r>
            <a:rPr lang="en" sz="1200" kern="1200">
              <a:latin typeface="Times New Roman" panose="02020603050405020304" pitchFamily="18" charset="0"/>
              <a:cs typeface="Times New Roman" panose="02020603050405020304" pitchFamily="18" charset="0"/>
            </a:rPr>
            <a:t>Ordering pharmaceutical products based on MOQ inventory management</a:t>
          </a:r>
        </a:p>
      </dsp:txBody>
      <dsp:txXfrm>
        <a:off x="297309" y="2457567"/>
        <a:ext cx="3562854" cy="69258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POA17</b:Tag>
    <b:SourceType>JournalArticle</b:SourceType>
    <b:Guid>{CC280ECE-B2CA-4DF3-88CD-61F225972AEA}</b:Guid>
    <b:Author>
      <b:Author>
        <b:NameList>
          <b:Person>
            <b:Last>P. O. Agada</b:Last>
            <b:First>E.</b:First>
            <b:Middle>H. Ogwuche</b:Middle>
          </b:Person>
        </b:NameList>
      </b:Author>
    </b:Author>
    <b:Title>A Probalistic Economic Order Quantity (EOQ) Model for Inventory Management of Drugs and Hospital Consumables</b:Title>
    <b:Year>2017</b:Year>
    <b:Pages>737 - 742</b:Pages>
    <b:Volume>2</b:Volume>
    <b:RefOrder>2</b:RefOrder>
  </b:Source>
  <b:Source>
    <b:Tag>Amr17</b:Tag>
    <b:SourceType>ConferenceProceedings</b:SourceType>
    <b:Guid>{ABD78754-98C1-4358-9970-F743FC4AA936}</b:Guid>
    <b:Title>Lagrange multiplier for perishable inventory model considering warehouse capacity planning</b:Title>
    <b:Year>2017</b:Year>
    <b:Publisher>AIP Conference</b:Publisher>
    <b:ConferenceName>GREEN PROCESS, MATERIAL, AND ENERGY: A SUSTAINABLE SOLUTION FOR CLIMATE CHANGE: Proceedings of the 3rd International Conference on Engineering, Technology, and Industrial Application (ICETIA 2016)</b:ConferenceName>
    <b:Author>
      <b:Author>
        <b:NameList>
          <b:Person>
            <b:Last>Amran</b:Last>
            <b:First>Tiena</b:First>
          </b:Person>
          <b:Person>
            <b:Last>Fatima</b:Last>
            <b:First>Zenny</b:First>
          </b:Person>
        </b:NameList>
      </b:Author>
    </b:Author>
    <b:RefOrder>3</b:RefOrder>
  </b:Source>
  <b:Source>
    <b:Tag>Hei16</b:Tag>
    <b:SourceType>Book</b:SourceType>
    <b:Guid>{D51B8E33-38D5-440C-9571-62163788EE83}</b:Guid>
    <b:Title>Operations Management</b:Title>
    <b:Year>2016</b:Year>
    <b:City>New York</b:City>
    <b:Publisher>Pearson</b:Publisher>
    <b:Author>
      <b:Author>
        <b:NameList>
          <b:Person>
            <b:Last>Heizer</b:Last>
            <b:First>Jay</b:First>
          </b:Person>
          <b:Person>
            <b:Last>Render</b:Last>
            <b:First>Barry</b:First>
          </b:Person>
        </b:NameList>
      </b:Author>
    </b:Author>
    <b:RefOrder>4</b:RefOrder>
  </b:Source>
</b:Sources>
</file>

<file path=customXml/itemProps1.xml><?xml version="1.0" encoding="utf-8"?>
<ds:datastoreItem xmlns:ds="http://schemas.openxmlformats.org/officeDocument/2006/customXml" ds:itemID="{07643473-F297-4BB8-B8D4-401DD1419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8487</Words>
  <Characters>48382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Adam Lenovo</cp:lastModifiedBy>
  <cp:revision>2</cp:revision>
  <dcterms:created xsi:type="dcterms:W3CDTF">2023-09-25T02:24:00Z</dcterms:created>
  <dcterms:modified xsi:type="dcterms:W3CDTF">2023-09-25T02:24:00Z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8d9bdc99-e300-35b2-839d-6d12b9d03920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https://csl.mendeley.com/styles/475823531/apa</vt:lpwstr>
  </property>
  <property fmtid="{D5CDD505-2E9C-101B-9397-08002B2CF9AE}" pid="8" name="Mendeley Recent Style Name 1_1">
    <vt:lpwstr>American Psychological Association 6th edition - Mincho Slavov</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